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37AB8" w14:textId="08B4050D" w:rsidR="49701481" w:rsidRPr="00BE68FC" w:rsidRDefault="00BE68FC" w:rsidP="49701481">
      <w:pPr>
        <w:jc w:val="right"/>
        <w:rPr>
          <w:rFonts w:ascii="Times New Roman" w:eastAsia="Segoe UI" w:hAnsi="Times New Roman" w:cs="Times New Roman"/>
          <w:b/>
          <w:bCs/>
        </w:rPr>
      </w:pPr>
      <w:r w:rsidRPr="00BE68FC">
        <w:rPr>
          <w:rFonts w:ascii="Times New Roman" w:eastAsia="Segoe UI" w:hAnsi="Times New Roman" w:cs="Times New Roman"/>
          <w:b/>
          <w:bCs/>
        </w:rPr>
        <w:t>R1-2305670 </w:t>
      </w:r>
    </w:p>
    <w:p w14:paraId="5BE98BB4" w14:textId="0FD8A2F0" w:rsidR="0042419F" w:rsidRPr="00CC5904" w:rsidRDefault="0042419F" w:rsidP="0042419F">
      <w:pPr>
        <w:rPr>
          <w:rFonts w:asciiTheme="majorBidi" w:hAnsiTheme="majorBidi" w:cstheme="majorBidi"/>
          <w:b/>
          <w:bCs/>
        </w:rPr>
      </w:pPr>
      <w:r w:rsidRPr="00CC5904">
        <w:rPr>
          <w:rFonts w:asciiTheme="majorBidi" w:hAnsiTheme="majorBidi" w:cstheme="majorBidi"/>
          <w:b/>
          <w:bCs/>
        </w:rPr>
        <w:t>3GPP TSG RAN WG</w:t>
      </w:r>
      <w:r>
        <w:rPr>
          <w:rFonts w:asciiTheme="majorBidi" w:hAnsiTheme="majorBidi" w:cstheme="majorBidi"/>
          <w:b/>
          <w:bCs/>
        </w:rPr>
        <w:t>1</w:t>
      </w:r>
      <w:r w:rsidRPr="00CC5904">
        <w:rPr>
          <w:rFonts w:asciiTheme="majorBidi" w:hAnsiTheme="majorBidi" w:cstheme="majorBidi"/>
          <w:b/>
          <w:bCs/>
        </w:rPr>
        <w:t xml:space="preserve"> Meeting #1</w:t>
      </w:r>
      <w:r w:rsidR="003D4347">
        <w:rPr>
          <w:rFonts w:asciiTheme="majorBidi" w:hAnsiTheme="majorBidi" w:cstheme="majorBidi"/>
          <w:b/>
          <w:bCs/>
        </w:rPr>
        <w:t>1</w:t>
      </w:r>
      <w:r w:rsidR="00A07B95">
        <w:rPr>
          <w:rFonts w:asciiTheme="majorBidi" w:hAnsiTheme="majorBidi" w:cstheme="majorBidi"/>
          <w:b/>
          <w:bCs/>
        </w:rPr>
        <w:t>3</w:t>
      </w:r>
      <w:r w:rsidR="00E267CD">
        <w:rPr>
          <w:rFonts w:asciiTheme="majorBidi" w:hAnsiTheme="majorBidi" w:cstheme="majorBidi"/>
          <w:b/>
          <w:bCs/>
        </w:rPr>
        <w:t xml:space="preserve"> </w:t>
      </w:r>
    </w:p>
    <w:p w14:paraId="2F71955D" w14:textId="60C4B637" w:rsidR="0042419F" w:rsidRDefault="00A07B95" w:rsidP="0042419F">
      <w:pPr>
        <w:pBdr>
          <w:between w:val="single" w:sz="4" w:space="1" w:color="auto"/>
        </w:pBdr>
        <w:rPr>
          <w:rFonts w:asciiTheme="majorBidi" w:hAnsiTheme="majorBidi" w:cstheme="majorBidi"/>
          <w:b/>
          <w:bCs/>
        </w:rPr>
      </w:pPr>
      <w:r w:rsidRPr="005748D4">
        <w:rPr>
          <w:rFonts w:ascii="Arial" w:eastAsia="MS Mincho" w:hAnsi="Arial" w:cs="Arial"/>
          <w:b/>
          <w:bCs/>
          <w:noProof/>
          <w:szCs w:val="24"/>
          <w:lang w:val="en-GB"/>
        </w:rPr>
        <w:t>Incheon, Korea, May 22</w:t>
      </w:r>
      <w:r w:rsidRPr="005748D4">
        <w:rPr>
          <w:rFonts w:ascii="Arial" w:eastAsia="MS Mincho" w:hAnsi="Arial" w:cs="Arial"/>
          <w:b/>
          <w:bCs/>
          <w:noProof/>
          <w:szCs w:val="24"/>
          <w:vertAlign w:val="superscript"/>
          <w:lang w:val="en-GB"/>
        </w:rPr>
        <w:t>nd</w:t>
      </w:r>
      <w:r w:rsidRPr="005748D4">
        <w:rPr>
          <w:rFonts w:ascii="Arial" w:eastAsia="MS Mincho" w:hAnsi="Arial" w:cs="Arial"/>
          <w:b/>
          <w:bCs/>
          <w:noProof/>
          <w:szCs w:val="24"/>
          <w:lang w:val="en-GB"/>
        </w:rPr>
        <w:t xml:space="preserve"> – May 26</w:t>
      </w:r>
      <w:r w:rsidRPr="005748D4">
        <w:rPr>
          <w:rFonts w:ascii="Arial" w:eastAsia="MS Mincho" w:hAnsi="Arial" w:cs="Arial"/>
          <w:b/>
          <w:bCs/>
          <w:noProof/>
          <w:szCs w:val="24"/>
          <w:vertAlign w:val="superscript"/>
          <w:lang w:val="en-GB"/>
        </w:rPr>
        <w:t>th</w:t>
      </w:r>
      <w:r w:rsidRPr="005748D4">
        <w:rPr>
          <w:rFonts w:ascii="Arial" w:eastAsia="MS Mincho" w:hAnsi="Arial" w:cs="Arial"/>
          <w:b/>
          <w:bCs/>
          <w:noProof/>
          <w:szCs w:val="24"/>
          <w:lang w:val="en-GB"/>
        </w:rPr>
        <w:t>, 2023</w:t>
      </w:r>
      <w:r w:rsidR="00DA693A">
        <w:rPr>
          <w:rFonts w:asciiTheme="majorBidi" w:hAnsiTheme="majorBidi" w:cstheme="majorBidi"/>
          <w:b/>
          <w:bCs/>
        </w:rPr>
        <w:pict w14:anchorId="0BDE0237">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6523"/>
        <w:gridCol w:w="941"/>
      </w:tblGrid>
      <w:tr w:rsidR="0042419F" w14:paraId="667FACBC" w14:textId="77777777" w:rsidTr="00232023">
        <w:trPr>
          <w:trHeight w:val="306"/>
        </w:trPr>
        <w:tc>
          <w:tcPr>
            <w:tcW w:w="1980" w:type="dxa"/>
          </w:tcPr>
          <w:p w14:paraId="337BCF0D" w14:textId="359F7838" w:rsidR="0042419F" w:rsidRDefault="0042419F" w:rsidP="00232023">
            <w:pPr>
              <w:rPr>
                <w:rFonts w:asciiTheme="majorBidi" w:hAnsiTheme="majorBidi" w:cstheme="majorBidi"/>
                <w:b/>
                <w:bCs/>
              </w:rPr>
            </w:pPr>
            <w:r>
              <w:rPr>
                <w:rFonts w:asciiTheme="majorBidi" w:hAnsiTheme="majorBidi" w:cstheme="majorBidi"/>
                <w:b/>
                <w:bCs/>
              </w:rPr>
              <w:t>Agenda Item</w:t>
            </w:r>
            <w:r w:rsidR="00FB4E5D">
              <w:rPr>
                <w:rFonts w:asciiTheme="majorBidi" w:hAnsiTheme="majorBidi" w:cstheme="majorBidi"/>
                <w:b/>
                <w:bCs/>
              </w:rPr>
              <w:t>:</w:t>
            </w:r>
          </w:p>
        </w:tc>
        <w:tc>
          <w:tcPr>
            <w:tcW w:w="8460" w:type="dxa"/>
            <w:gridSpan w:val="2"/>
          </w:tcPr>
          <w:p w14:paraId="2FC2FD64" w14:textId="77777777" w:rsidR="0042419F" w:rsidRPr="005E6957" w:rsidRDefault="0042419F" w:rsidP="00232023">
            <w:pPr>
              <w:rPr>
                <w:rFonts w:asciiTheme="majorBidi" w:hAnsiTheme="majorBidi" w:cstheme="majorBidi"/>
                <w:b/>
                <w:bCs/>
                <w:lang w:val="en-GB"/>
              </w:rPr>
            </w:pPr>
            <w:r>
              <w:rPr>
                <w:rFonts w:asciiTheme="majorBidi" w:hAnsiTheme="majorBidi" w:cstheme="majorBidi"/>
                <w:b/>
                <w:bCs/>
              </w:rPr>
              <w:t>9.1.3.1</w:t>
            </w:r>
          </w:p>
        </w:tc>
      </w:tr>
      <w:tr w:rsidR="0042419F" w14:paraId="58DAB907" w14:textId="77777777" w:rsidTr="00232023">
        <w:trPr>
          <w:trHeight w:val="540"/>
        </w:trPr>
        <w:tc>
          <w:tcPr>
            <w:tcW w:w="1980" w:type="dxa"/>
          </w:tcPr>
          <w:p w14:paraId="4B12861B" w14:textId="77777777" w:rsidR="0042419F" w:rsidRDefault="0042419F" w:rsidP="00232023">
            <w:pPr>
              <w:rPr>
                <w:rFonts w:asciiTheme="majorBidi" w:hAnsiTheme="majorBidi" w:cstheme="majorBidi"/>
                <w:b/>
                <w:bCs/>
              </w:rPr>
            </w:pPr>
            <w:r>
              <w:rPr>
                <w:rFonts w:asciiTheme="majorBidi" w:hAnsiTheme="majorBidi" w:cstheme="majorBidi"/>
                <w:b/>
                <w:bCs/>
              </w:rPr>
              <w:t>AI Description:</w:t>
            </w:r>
          </w:p>
        </w:tc>
        <w:tc>
          <w:tcPr>
            <w:tcW w:w="8460" w:type="dxa"/>
            <w:gridSpan w:val="2"/>
          </w:tcPr>
          <w:p w14:paraId="20AFA389" w14:textId="77777777" w:rsidR="0042419F" w:rsidRDefault="0042419F" w:rsidP="00232023">
            <w:pPr>
              <w:rPr>
                <w:rFonts w:asciiTheme="majorBidi" w:hAnsiTheme="majorBidi" w:cstheme="majorBidi"/>
                <w:b/>
                <w:bCs/>
              </w:rPr>
            </w:pPr>
            <w:r w:rsidRPr="005E6957">
              <w:rPr>
                <w:rFonts w:asciiTheme="majorBidi" w:hAnsiTheme="majorBidi" w:cstheme="majorBidi"/>
                <w:b/>
                <w:bCs/>
              </w:rPr>
              <w:t xml:space="preserve">Increased number of orthogonal DMRS ports </w:t>
            </w:r>
          </w:p>
          <w:p w14:paraId="0D217D90" w14:textId="77777777" w:rsidR="0042419F" w:rsidRPr="005E6957" w:rsidRDefault="0042419F" w:rsidP="00232023">
            <w:pPr>
              <w:rPr>
                <w:rFonts w:asciiTheme="majorBidi" w:hAnsiTheme="majorBidi" w:cstheme="majorBidi"/>
                <w:i/>
                <w:iCs/>
              </w:rPr>
            </w:pPr>
            <w:r w:rsidRPr="005E6957">
              <w:rPr>
                <w:rFonts w:asciiTheme="majorBidi" w:hAnsiTheme="majorBidi" w:cstheme="majorBidi"/>
                <w:i/>
                <w:iCs/>
                <w:sz w:val="20"/>
                <w:szCs w:val="20"/>
              </w:rPr>
              <w:t>Including increasing orthogonal DMRS ports for UL/DL MU-MIMO and 8 Tx UL SU-MIMO.</w:t>
            </w:r>
          </w:p>
        </w:tc>
      </w:tr>
      <w:tr w:rsidR="0042419F" w14:paraId="05D8F5DB" w14:textId="77777777" w:rsidTr="00232023">
        <w:trPr>
          <w:trHeight w:val="360"/>
        </w:trPr>
        <w:tc>
          <w:tcPr>
            <w:tcW w:w="1980" w:type="dxa"/>
          </w:tcPr>
          <w:p w14:paraId="59F938D4" w14:textId="77777777" w:rsidR="0042419F" w:rsidRDefault="0042419F" w:rsidP="00232023">
            <w:pPr>
              <w:rPr>
                <w:rFonts w:asciiTheme="majorBidi" w:hAnsiTheme="majorBidi" w:cstheme="majorBidi"/>
                <w:b/>
                <w:bCs/>
              </w:rPr>
            </w:pPr>
            <w:r>
              <w:rPr>
                <w:rFonts w:asciiTheme="majorBidi" w:hAnsiTheme="majorBidi" w:cstheme="majorBidi"/>
                <w:b/>
                <w:bCs/>
              </w:rPr>
              <w:t>Source:</w:t>
            </w:r>
          </w:p>
        </w:tc>
        <w:tc>
          <w:tcPr>
            <w:tcW w:w="8460" w:type="dxa"/>
            <w:gridSpan w:val="2"/>
          </w:tcPr>
          <w:p w14:paraId="4905FD73" w14:textId="77777777" w:rsidR="0042419F" w:rsidRDefault="0042419F" w:rsidP="00232023">
            <w:pPr>
              <w:rPr>
                <w:rFonts w:asciiTheme="majorBidi" w:hAnsiTheme="majorBidi" w:cstheme="majorBidi"/>
                <w:b/>
                <w:bCs/>
              </w:rPr>
            </w:pPr>
            <w:r>
              <w:rPr>
                <w:rFonts w:asciiTheme="majorBidi" w:hAnsiTheme="majorBidi" w:cstheme="majorBidi"/>
                <w:b/>
                <w:bCs/>
              </w:rPr>
              <w:t>MediaTek Inc.</w:t>
            </w:r>
          </w:p>
        </w:tc>
      </w:tr>
      <w:tr w:rsidR="0042419F" w14:paraId="3CAEFCF7" w14:textId="77777777" w:rsidTr="00232023">
        <w:trPr>
          <w:trHeight w:val="360"/>
        </w:trPr>
        <w:tc>
          <w:tcPr>
            <w:tcW w:w="1980" w:type="dxa"/>
          </w:tcPr>
          <w:p w14:paraId="6F5C7433" w14:textId="77777777" w:rsidR="0042419F" w:rsidRDefault="0042419F" w:rsidP="00232023">
            <w:pPr>
              <w:rPr>
                <w:rFonts w:asciiTheme="majorBidi" w:hAnsiTheme="majorBidi" w:cstheme="majorBidi"/>
                <w:b/>
                <w:bCs/>
              </w:rPr>
            </w:pPr>
            <w:r>
              <w:rPr>
                <w:rFonts w:asciiTheme="majorBidi" w:hAnsiTheme="majorBidi" w:cstheme="majorBidi"/>
                <w:b/>
                <w:bCs/>
              </w:rPr>
              <w:t>Title:</w:t>
            </w:r>
          </w:p>
        </w:tc>
        <w:tc>
          <w:tcPr>
            <w:tcW w:w="8460" w:type="dxa"/>
            <w:gridSpan w:val="2"/>
          </w:tcPr>
          <w:p w14:paraId="48E2B7B9" w14:textId="77777777" w:rsidR="0042419F" w:rsidRDefault="0042419F" w:rsidP="00232023">
            <w:pPr>
              <w:rPr>
                <w:rFonts w:asciiTheme="majorBidi" w:hAnsiTheme="majorBidi" w:cstheme="majorBidi"/>
                <w:b/>
                <w:bCs/>
              </w:rPr>
            </w:pPr>
            <w:r>
              <w:rPr>
                <w:rFonts w:asciiTheme="majorBidi" w:hAnsiTheme="majorBidi" w:cstheme="majorBidi"/>
                <w:b/>
                <w:bCs/>
              </w:rPr>
              <w:t>Expanding DMRS System Capacity: Seamless Extensions of Existing Patterns</w:t>
            </w:r>
          </w:p>
        </w:tc>
      </w:tr>
      <w:tr w:rsidR="0042419F" w14:paraId="7C7E739A" w14:textId="77777777" w:rsidTr="00232023">
        <w:trPr>
          <w:gridAfter w:val="1"/>
          <w:wAfter w:w="1090" w:type="dxa"/>
        </w:trPr>
        <w:tc>
          <w:tcPr>
            <w:tcW w:w="1980" w:type="dxa"/>
          </w:tcPr>
          <w:p w14:paraId="202B5185" w14:textId="77777777" w:rsidR="0042419F" w:rsidRDefault="0042419F" w:rsidP="00232023">
            <w:pPr>
              <w:rPr>
                <w:rFonts w:asciiTheme="majorBidi" w:hAnsiTheme="majorBidi" w:cstheme="majorBidi"/>
                <w:b/>
                <w:bCs/>
              </w:rPr>
            </w:pPr>
            <w:r>
              <w:rPr>
                <w:rFonts w:asciiTheme="majorBidi" w:hAnsiTheme="majorBidi" w:cstheme="majorBidi"/>
                <w:b/>
                <w:bCs/>
              </w:rPr>
              <w:t>Document for:</w:t>
            </w:r>
          </w:p>
        </w:tc>
        <w:tc>
          <w:tcPr>
            <w:tcW w:w="7370" w:type="dxa"/>
          </w:tcPr>
          <w:p w14:paraId="38E3213A" w14:textId="77777777" w:rsidR="0042419F" w:rsidRDefault="0042419F" w:rsidP="00232023">
            <w:pPr>
              <w:rPr>
                <w:rFonts w:asciiTheme="majorBidi" w:hAnsiTheme="majorBidi" w:cstheme="majorBidi"/>
                <w:b/>
                <w:bCs/>
              </w:rPr>
            </w:pPr>
            <w:r>
              <w:rPr>
                <w:rFonts w:asciiTheme="majorBidi" w:hAnsiTheme="majorBidi" w:cstheme="majorBidi"/>
                <w:b/>
                <w:bCs/>
              </w:rPr>
              <w:t>Discussion and Decision</w:t>
            </w:r>
          </w:p>
        </w:tc>
      </w:tr>
    </w:tbl>
    <w:p w14:paraId="1A25CA5E" w14:textId="77777777" w:rsidR="0042419F" w:rsidRDefault="00DA693A" w:rsidP="0042419F">
      <w:pPr>
        <w:rPr>
          <w:rFonts w:asciiTheme="majorBidi" w:hAnsiTheme="majorBidi" w:cstheme="majorBidi"/>
          <w:b/>
          <w:bCs/>
        </w:rPr>
      </w:pPr>
      <w:r>
        <w:rPr>
          <w:rFonts w:asciiTheme="majorBidi" w:hAnsiTheme="majorBidi" w:cstheme="majorBidi"/>
          <w:b/>
          <w:bCs/>
        </w:rPr>
        <w:pict w14:anchorId="5F07A622">
          <v:rect id="_x0000_i1026" style="width:468pt;height:2pt" o:hralign="center" o:hrstd="t" o:hrnoshade="t" o:hr="t" fillcolor="black [3213]" stroked="f"/>
        </w:pict>
      </w:r>
    </w:p>
    <w:p w14:paraId="36D12F85" w14:textId="77777777" w:rsidR="0042419F" w:rsidRDefault="0042419F" w:rsidP="0042419F">
      <w:pPr>
        <w:pStyle w:val="ListParagraph"/>
        <w:numPr>
          <w:ilvl w:val="0"/>
          <w:numId w:val="1"/>
        </w:numPr>
        <w:spacing w:before="360"/>
        <w:ind w:left="360"/>
        <w:rPr>
          <w:rFonts w:asciiTheme="majorBidi" w:hAnsiTheme="majorBidi" w:cstheme="majorBidi"/>
          <w:b/>
          <w:bCs/>
          <w:sz w:val="32"/>
          <w:szCs w:val="32"/>
        </w:rPr>
      </w:pPr>
      <w:r w:rsidRPr="00985F5F">
        <w:rPr>
          <w:rFonts w:asciiTheme="majorBidi" w:hAnsiTheme="majorBidi" w:cstheme="majorBidi"/>
          <w:b/>
          <w:bCs/>
          <w:sz w:val="32"/>
          <w:szCs w:val="32"/>
        </w:rPr>
        <w:t>Introduction</w:t>
      </w:r>
    </w:p>
    <w:p w14:paraId="1218E413" w14:textId="051ADB91" w:rsidR="0042419F" w:rsidRPr="00D37B7B" w:rsidRDefault="0042419F" w:rsidP="0042419F">
      <w:pPr>
        <w:spacing w:before="120" w:after="120"/>
        <w:rPr>
          <w:rFonts w:asciiTheme="majorBidi" w:hAnsiTheme="majorBidi" w:cstheme="majorBidi"/>
          <w:bCs/>
          <w:noProof/>
        </w:rPr>
      </w:pPr>
      <w:r w:rsidRPr="00D37B7B">
        <w:rPr>
          <w:rFonts w:asciiTheme="majorBidi" w:hAnsiTheme="majorBidi" w:cstheme="majorBidi"/>
          <w:bCs/>
          <w:noProof/>
        </w:rPr>
        <w:t xml:space="preserve">In the RAN (Plenary) Meeting #94e, a new Work Item (WI) </w:t>
      </w:r>
      <w:r w:rsidR="000B1B23">
        <w:rPr>
          <w:rFonts w:asciiTheme="majorBidi" w:hAnsiTheme="majorBidi" w:cstheme="majorBidi"/>
          <w:bCs/>
          <w:noProof/>
        </w:rPr>
        <w:t xml:space="preserve">[1] </w:t>
      </w:r>
      <w:r w:rsidRPr="00D37B7B">
        <w:rPr>
          <w:rFonts w:asciiTheme="majorBidi" w:hAnsiTheme="majorBidi" w:cstheme="majorBidi"/>
          <w:bCs/>
          <w:noProof/>
        </w:rPr>
        <w:t>was approved targeting MIMO evolution for Downlink (DL) and Uplink (UL). The 3</w:t>
      </w:r>
      <w:r w:rsidRPr="00D37B7B">
        <w:rPr>
          <w:rFonts w:asciiTheme="majorBidi" w:hAnsiTheme="majorBidi" w:cstheme="majorBidi"/>
          <w:bCs/>
          <w:noProof/>
          <w:vertAlign w:val="superscript"/>
        </w:rPr>
        <w:t>rd</w:t>
      </w:r>
      <w:r w:rsidRPr="00D37B7B">
        <w:rPr>
          <w:rFonts w:asciiTheme="majorBidi" w:hAnsiTheme="majorBidi" w:cstheme="majorBidi"/>
          <w:bCs/>
          <w:noProof/>
        </w:rPr>
        <w:t xml:space="preserve"> objective of the </w:t>
      </w:r>
      <w:r w:rsidR="00206F53">
        <w:rPr>
          <w:rFonts w:asciiTheme="majorBidi" w:hAnsiTheme="majorBidi" w:cstheme="majorBidi"/>
          <w:bCs/>
          <w:noProof/>
        </w:rPr>
        <w:t>DMRS enhancments include</w:t>
      </w:r>
      <w:r w:rsidRPr="00D37B7B">
        <w:rPr>
          <w:rFonts w:asciiTheme="majorBidi" w:hAnsiTheme="majorBidi" w:cstheme="majorBidi"/>
          <w:bCs/>
          <w:noProof/>
        </w:rPr>
        <w:t>:</w:t>
      </w:r>
    </w:p>
    <w:p w14:paraId="5FF26FD0" w14:textId="11D8700C" w:rsidR="0042419F" w:rsidRDefault="0042419F" w:rsidP="0042419F">
      <w:pPr>
        <w:overflowPunct w:val="0"/>
        <w:autoSpaceDE w:val="0"/>
        <w:autoSpaceDN w:val="0"/>
        <w:adjustRightInd w:val="0"/>
        <w:snapToGrid w:val="0"/>
        <w:spacing w:before="120" w:after="0" w:line="240" w:lineRule="auto"/>
        <w:jc w:val="both"/>
        <w:textAlignment w:val="baseline"/>
        <w:rPr>
          <w:rFonts w:asciiTheme="majorBidi" w:hAnsiTheme="majorBidi" w:cstheme="majorBidi"/>
          <w:bCs/>
          <w:i/>
          <w:iCs/>
          <w:sz w:val="20"/>
          <w:szCs w:val="20"/>
        </w:rPr>
      </w:pPr>
      <w:r w:rsidRPr="00D37B7B">
        <w:rPr>
          <w:rFonts w:asciiTheme="majorBidi" w:hAnsiTheme="majorBidi" w:cstheme="majorBidi"/>
          <w:bCs/>
          <w:i/>
          <w:iCs/>
          <w:sz w:val="20"/>
          <w:szCs w:val="20"/>
        </w:rPr>
        <w:t>“Study, and if justified, specify larger number of orthogonal DMRS ports for downlink and uplink MU-MIMO (without increasing the DM-RS overhead), only for CP-OFDM,</w:t>
      </w:r>
    </w:p>
    <w:p w14:paraId="72B86044" w14:textId="77777777" w:rsidR="0042419F" w:rsidRPr="00C13568" w:rsidRDefault="0042419F" w:rsidP="00F7176C">
      <w:pPr>
        <w:pStyle w:val="ListParagraph"/>
        <w:numPr>
          <w:ilvl w:val="0"/>
          <w:numId w:val="2"/>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sidRPr="00C13568">
        <w:rPr>
          <w:rFonts w:asciiTheme="majorBidi" w:hAnsiTheme="majorBidi" w:cstheme="majorBidi"/>
          <w:bCs/>
          <w:i/>
          <w:iCs/>
          <w:sz w:val="20"/>
          <w:szCs w:val="20"/>
        </w:rPr>
        <w:t>Striving for a common design between DL and UL DMRS</w:t>
      </w:r>
    </w:p>
    <w:p w14:paraId="26520B83" w14:textId="77777777" w:rsidR="0042419F" w:rsidRPr="00C13568" w:rsidRDefault="0042419F" w:rsidP="00F7176C">
      <w:pPr>
        <w:pStyle w:val="ListParagraph"/>
        <w:numPr>
          <w:ilvl w:val="0"/>
          <w:numId w:val="2"/>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Pr>
          <w:rFonts w:asciiTheme="majorBidi" w:hAnsiTheme="majorBidi" w:cstheme="majorBidi"/>
          <w:bCs/>
          <w:i/>
          <w:iCs/>
          <w:sz w:val="20"/>
          <w:szCs w:val="20"/>
        </w:rPr>
        <w:t>U</w:t>
      </w:r>
      <w:r w:rsidRPr="00C13568">
        <w:rPr>
          <w:rFonts w:asciiTheme="majorBidi" w:hAnsiTheme="majorBidi" w:cstheme="majorBidi"/>
          <w:bCs/>
          <w:i/>
          <w:iCs/>
          <w:sz w:val="20"/>
          <w:szCs w:val="20"/>
        </w:rPr>
        <w:t>p to 24 orthogonal DM-RS ports, where for each applicable DMRS type, the maximum number of orthogonal ports is doubled for both single- and double-symbol DMRS”</w:t>
      </w:r>
    </w:p>
    <w:p w14:paraId="34906F57" w14:textId="5B1D97D8" w:rsidR="0042419F" w:rsidRPr="00D37B7B" w:rsidRDefault="0042419F" w:rsidP="0042419F">
      <w:pPr>
        <w:spacing w:before="240"/>
        <w:jc w:val="lowKashida"/>
        <w:rPr>
          <w:rFonts w:asciiTheme="majorBidi" w:hAnsiTheme="majorBidi" w:cstheme="majorBidi"/>
          <w:bCs/>
          <w:noProof/>
        </w:rPr>
      </w:pPr>
      <w:r w:rsidRPr="00D37B7B">
        <w:rPr>
          <w:rFonts w:asciiTheme="majorBidi" w:hAnsiTheme="majorBidi" w:cstheme="majorBidi"/>
          <w:bCs/>
          <w:noProof/>
        </w:rPr>
        <w:t>The Demodulation Reference Signal (DMRS) is</w:t>
      </w:r>
      <w:r w:rsidR="003A4BA2">
        <w:rPr>
          <w:rFonts w:asciiTheme="majorBidi" w:hAnsiTheme="majorBidi" w:cstheme="majorBidi"/>
          <w:bCs/>
          <w:noProof/>
        </w:rPr>
        <w:t xml:space="preserve"> </w:t>
      </w:r>
      <w:r w:rsidRPr="00D37B7B">
        <w:rPr>
          <w:rFonts w:asciiTheme="majorBidi" w:hAnsiTheme="majorBidi" w:cstheme="majorBidi"/>
          <w:bCs/>
          <w:noProof/>
        </w:rPr>
        <w:t>crucial for receiver operations</w:t>
      </w:r>
      <w:r w:rsidR="00361B2F">
        <w:rPr>
          <w:rFonts w:asciiTheme="majorBidi" w:hAnsiTheme="majorBidi" w:cstheme="majorBidi"/>
          <w:bCs/>
          <w:noProof/>
        </w:rPr>
        <w:t xml:space="preserve"> where it </w:t>
      </w:r>
      <w:r w:rsidR="00361B2F" w:rsidRPr="00D37B7B">
        <w:rPr>
          <w:rFonts w:asciiTheme="majorBidi" w:hAnsiTheme="majorBidi" w:cstheme="majorBidi"/>
          <w:bCs/>
          <w:noProof/>
        </w:rPr>
        <w:t>enables the receiver to aquire accurate channel state inforation so that it can eliminate the channel’s distortion effect on transmitted symbols</w:t>
      </w:r>
      <w:r w:rsidR="007F2200">
        <w:rPr>
          <w:rFonts w:asciiTheme="majorBidi" w:hAnsiTheme="majorBidi" w:cstheme="majorBidi"/>
          <w:bCs/>
          <w:noProof/>
        </w:rPr>
        <w:t xml:space="preserve"> </w:t>
      </w:r>
      <w:r w:rsidR="00361B2F">
        <w:rPr>
          <w:rFonts w:asciiTheme="majorBidi" w:hAnsiTheme="majorBidi" w:cstheme="majorBidi"/>
          <w:bCs/>
          <w:noProof/>
        </w:rPr>
        <w:t>(i.e.,</w:t>
      </w:r>
      <w:r w:rsidRPr="00D37B7B">
        <w:rPr>
          <w:rFonts w:asciiTheme="majorBidi" w:hAnsiTheme="majorBidi" w:cstheme="majorBidi"/>
          <w:bCs/>
          <w:noProof/>
        </w:rPr>
        <w:t xml:space="preserve"> channel equalization</w:t>
      </w:r>
      <w:r w:rsidR="00361B2F">
        <w:rPr>
          <w:rFonts w:asciiTheme="majorBidi" w:hAnsiTheme="majorBidi" w:cstheme="majorBidi"/>
          <w:bCs/>
          <w:noProof/>
        </w:rPr>
        <w:t>)</w:t>
      </w:r>
      <w:r w:rsidRPr="00D37B7B">
        <w:rPr>
          <w:rFonts w:asciiTheme="majorBidi" w:hAnsiTheme="majorBidi" w:cstheme="majorBidi"/>
          <w:bCs/>
          <w:noProof/>
        </w:rPr>
        <w:t xml:space="preserve"> prior to symbol demodulation.</w:t>
      </w:r>
    </w:p>
    <w:p w14:paraId="240C32C6" w14:textId="42668171" w:rsidR="0042419F" w:rsidRPr="00D37B7B" w:rsidRDefault="0042419F" w:rsidP="0042419F">
      <w:pPr>
        <w:jc w:val="lowKashida"/>
        <w:rPr>
          <w:rFonts w:asciiTheme="majorBidi" w:hAnsiTheme="majorBidi" w:cstheme="majorBidi"/>
          <w:bCs/>
          <w:noProof/>
        </w:rPr>
      </w:pPr>
      <w:r w:rsidRPr="00D37B7B">
        <w:rPr>
          <w:rFonts w:asciiTheme="majorBidi" w:hAnsiTheme="majorBidi" w:cstheme="majorBidi"/>
          <w:bCs/>
          <w:noProof/>
        </w:rPr>
        <w:t xml:space="preserve">The current maximum numbers of orthognoal DMRS ports are 4, 6, 8 and 12, which can be obtained </w:t>
      </w:r>
      <w:r w:rsidR="007F2200">
        <w:rPr>
          <w:rFonts w:asciiTheme="majorBidi" w:hAnsiTheme="majorBidi" w:cstheme="majorBidi"/>
          <w:bCs/>
          <w:noProof/>
        </w:rPr>
        <w:t>using</w:t>
      </w:r>
      <w:r w:rsidRPr="00D37B7B">
        <w:rPr>
          <w:rFonts w:asciiTheme="majorBidi" w:hAnsiTheme="majorBidi" w:cstheme="majorBidi"/>
          <w:bCs/>
          <w:noProof/>
        </w:rPr>
        <w:t xml:space="preserve"> Type 1 and Type 2 DMRS with single </w:t>
      </w:r>
      <w:r w:rsidR="007F2200">
        <w:rPr>
          <w:rFonts w:asciiTheme="majorBidi" w:hAnsiTheme="majorBidi" w:cstheme="majorBidi"/>
          <w:bCs/>
          <w:noProof/>
        </w:rPr>
        <w:t>and</w:t>
      </w:r>
      <w:r w:rsidRPr="00D37B7B">
        <w:rPr>
          <w:rFonts w:asciiTheme="majorBidi" w:hAnsiTheme="majorBidi" w:cstheme="majorBidi"/>
          <w:bCs/>
          <w:noProof/>
        </w:rPr>
        <w:t xml:space="preserve"> double OFDM symbols, repsectively. These values also dictate the maximum number of simultaneous transmission of data streams since data is always accompanied by DMRS for coherent reception. </w:t>
      </w:r>
      <w:r w:rsidRPr="00373A28">
        <w:rPr>
          <w:rFonts w:asciiTheme="majorBidi" w:hAnsiTheme="majorBidi" w:cstheme="majorBidi"/>
          <w:bCs/>
          <w:noProof/>
        </w:rPr>
        <w:t>From this short</w:t>
      </w:r>
      <w:r w:rsidRPr="00D37B7B">
        <w:rPr>
          <w:rFonts w:asciiTheme="majorBidi" w:hAnsiTheme="majorBidi" w:cstheme="majorBidi"/>
          <w:bCs/>
          <w:noProof/>
        </w:rPr>
        <w:t xml:space="preserve"> description, it becomes clear that the current DMRS design limits the number of MU-MIMO data streams to </w:t>
      </w:r>
      <m:oMath>
        <m:r>
          <w:rPr>
            <w:rFonts w:ascii="Cambria Math" w:hAnsi="Cambria Math" w:cstheme="majorBidi"/>
            <w:noProof/>
          </w:rPr>
          <m:t>≤12</m:t>
        </m:r>
      </m:oMath>
      <w:r w:rsidRPr="00D37B7B">
        <w:rPr>
          <w:rFonts w:asciiTheme="majorBidi" w:hAnsiTheme="majorBidi" w:cstheme="majorBidi"/>
          <w:bCs/>
          <w:noProof/>
        </w:rPr>
        <w:t>.</w:t>
      </w:r>
    </w:p>
    <w:p w14:paraId="0DBDB91F" w14:textId="5508FCF6" w:rsidR="004A4AEF" w:rsidRPr="004A4AEF" w:rsidRDefault="004A4AEF" w:rsidP="004A4AEF">
      <w:pPr>
        <w:spacing w:before="100" w:beforeAutospacing="1" w:after="100" w:afterAutospacing="1"/>
        <w:jc w:val="both"/>
        <w:rPr>
          <w:rFonts w:asciiTheme="majorBidi" w:hAnsiTheme="majorBidi" w:cstheme="majorBidi"/>
          <w:bCs/>
          <w:noProof/>
        </w:rPr>
      </w:pPr>
      <w:r w:rsidRPr="004A4AEF">
        <w:rPr>
          <w:rFonts w:asciiTheme="majorBidi" w:hAnsiTheme="majorBidi" w:cstheme="majorBidi"/>
          <w:bCs/>
          <w:noProof/>
        </w:rPr>
        <w:t>In this technical document, we share our study results and views based on the agreements from the RAN1#112</w:t>
      </w:r>
      <w:r w:rsidR="0035079E">
        <w:rPr>
          <w:rFonts w:asciiTheme="majorBidi" w:hAnsiTheme="majorBidi" w:cstheme="majorBidi"/>
          <w:bCs/>
          <w:noProof/>
        </w:rPr>
        <w:t>bis</w:t>
      </w:r>
      <w:r w:rsidRPr="004A4AEF">
        <w:rPr>
          <w:rFonts w:asciiTheme="majorBidi" w:hAnsiTheme="majorBidi" w:cstheme="majorBidi"/>
          <w:bCs/>
          <w:noProof/>
        </w:rPr>
        <w:t xml:space="preserve"> meeting </w:t>
      </w:r>
      <w:r w:rsidRPr="004A4AEF">
        <w:rPr>
          <w:rFonts w:asciiTheme="majorBidi" w:hAnsiTheme="majorBidi" w:cstheme="majorBidi"/>
          <w:bCs/>
          <w:noProof/>
        </w:rPr>
        <w:fldChar w:fldCharType="begin"/>
      </w:r>
      <w:r w:rsidRPr="004A4AEF">
        <w:rPr>
          <w:rFonts w:asciiTheme="majorBidi" w:hAnsiTheme="majorBidi" w:cstheme="majorBidi"/>
          <w:bCs/>
          <w:noProof/>
        </w:rPr>
        <w:instrText xml:space="preserve"> REF _Ref112936990 \r \h </w:instrText>
      </w:r>
      <w:r>
        <w:rPr>
          <w:rFonts w:asciiTheme="majorBidi" w:hAnsiTheme="majorBidi" w:cstheme="majorBidi"/>
          <w:bCs/>
          <w:noProof/>
        </w:rPr>
        <w:instrText xml:space="preserve"> \* MERGEFORMAT </w:instrText>
      </w:r>
      <w:r w:rsidRPr="004A4AEF">
        <w:rPr>
          <w:rFonts w:asciiTheme="majorBidi" w:hAnsiTheme="majorBidi" w:cstheme="majorBidi"/>
          <w:bCs/>
          <w:noProof/>
        </w:rPr>
      </w:r>
      <w:r w:rsidRPr="004A4AEF">
        <w:rPr>
          <w:rFonts w:asciiTheme="majorBidi" w:hAnsiTheme="majorBidi" w:cstheme="majorBidi"/>
          <w:bCs/>
          <w:noProof/>
        </w:rPr>
        <w:fldChar w:fldCharType="separate"/>
      </w:r>
      <w:r w:rsidRPr="004A4AEF">
        <w:rPr>
          <w:rFonts w:asciiTheme="majorBidi" w:hAnsiTheme="majorBidi" w:cstheme="majorBidi"/>
          <w:bCs/>
          <w:noProof/>
        </w:rPr>
        <w:t>[2]</w:t>
      </w:r>
      <w:r w:rsidRPr="004A4AEF">
        <w:rPr>
          <w:rFonts w:asciiTheme="majorBidi" w:hAnsiTheme="majorBidi" w:cstheme="majorBidi"/>
          <w:bCs/>
          <w:noProof/>
        </w:rPr>
        <w:fldChar w:fldCharType="end"/>
      </w:r>
      <w:r w:rsidRPr="004A4AEF">
        <w:rPr>
          <w:rFonts w:asciiTheme="majorBidi" w:hAnsiTheme="majorBidi" w:cstheme="majorBidi"/>
          <w:bCs/>
          <w:noProof/>
        </w:rPr>
        <w:t>.</w:t>
      </w:r>
    </w:p>
    <w:p w14:paraId="2B0ED789" w14:textId="13E18C69" w:rsidR="004E6D17" w:rsidRDefault="004E6D17" w:rsidP="0042419F">
      <w:pPr>
        <w:jc w:val="lowKashida"/>
        <w:rPr>
          <w:rFonts w:asciiTheme="majorBidi" w:hAnsiTheme="majorBidi" w:cstheme="majorBidi"/>
          <w:bCs/>
          <w:noProof/>
        </w:rPr>
      </w:pPr>
    </w:p>
    <w:p w14:paraId="4ED44FAA" w14:textId="42011D73" w:rsidR="002A11E2" w:rsidRDefault="002A11E2" w:rsidP="0042419F">
      <w:pPr>
        <w:jc w:val="lowKashida"/>
        <w:rPr>
          <w:rFonts w:asciiTheme="majorBidi" w:hAnsiTheme="majorBidi" w:cstheme="majorBidi"/>
          <w:bCs/>
          <w:noProof/>
        </w:rPr>
      </w:pPr>
    </w:p>
    <w:p w14:paraId="3FD3A5CF" w14:textId="358CD8A8" w:rsidR="002A11E2" w:rsidRDefault="002A11E2" w:rsidP="0042419F">
      <w:pPr>
        <w:jc w:val="lowKashida"/>
        <w:rPr>
          <w:rFonts w:asciiTheme="majorBidi" w:hAnsiTheme="majorBidi" w:cstheme="majorBidi"/>
          <w:bCs/>
          <w:noProof/>
        </w:rPr>
      </w:pPr>
    </w:p>
    <w:p w14:paraId="7760726E" w14:textId="4A12D827" w:rsidR="002A11E2" w:rsidRDefault="002A11E2" w:rsidP="0042419F">
      <w:pPr>
        <w:jc w:val="lowKashida"/>
        <w:rPr>
          <w:rFonts w:asciiTheme="majorBidi" w:hAnsiTheme="majorBidi" w:cstheme="majorBidi"/>
          <w:bCs/>
          <w:noProof/>
        </w:rPr>
      </w:pPr>
    </w:p>
    <w:p w14:paraId="4FFB231D" w14:textId="707EEC4B" w:rsidR="002A11E2" w:rsidRDefault="002A11E2" w:rsidP="0042419F">
      <w:pPr>
        <w:jc w:val="lowKashida"/>
        <w:rPr>
          <w:rFonts w:asciiTheme="majorBidi" w:hAnsiTheme="majorBidi" w:cstheme="majorBidi"/>
          <w:bCs/>
          <w:noProof/>
        </w:rPr>
      </w:pPr>
    </w:p>
    <w:p w14:paraId="503BF481" w14:textId="77777777" w:rsidR="002A11E2" w:rsidRDefault="002A11E2" w:rsidP="0042419F">
      <w:pPr>
        <w:jc w:val="lowKashida"/>
        <w:rPr>
          <w:rFonts w:asciiTheme="majorBidi" w:hAnsiTheme="majorBidi" w:cstheme="majorBidi"/>
          <w:bCs/>
          <w:noProof/>
        </w:rPr>
      </w:pPr>
    </w:p>
    <w:p w14:paraId="653131BD" w14:textId="77777777" w:rsidR="0042419F" w:rsidRDefault="00DA693A" w:rsidP="0042419F">
      <w:pPr>
        <w:pBdr>
          <w:between w:val="single" w:sz="4" w:space="1" w:color="auto"/>
        </w:pBdr>
        <w:rPr>
          <w:rFonts w:asciiTheme="majorBidi" w:hAnsiTheme="majorBidi" w:cstheme="majorBidi"/>
          <w:b/>
          <w:bCs/>
        </w:rPr>
      </w:pPr>
      <w:r>
        <w:rPr>
          <w:rFonts w:asciiTheme="majorBidi" w:hAnsiTheme="majorBidi" w:cstheme="majorBidi"/>
          <w:b/>
          <w:bCs/>
        </w:rPr>
        <w:lastRenderedPageBreak/>
        <w:pict w14:anchorId="437D625C">
          <v:rect id="_x0000_i1027" style="width:468pt;height:2pt" o:hralign="center" o:hrstd="t" o:hrnoshade="t" o:hr="t" fillcolor="black [3213]" stroked="f"/>
        </w:pict>
      </w:r>
    </w:p>
    <w:p w14:paraId="50C586E0" w14:textId="5265A0DF" w:rsidR="00AA5019" w:rsidRDefault="00AA5019" w:rsidP="000A03F3">
      <w:pPr>
        <w:jc w:val="both"/>
        <w:rPr>
          <w:noProof/>
        </w:rPr>
      </w:pPr>
      <w:r>
        <w:rPr>
          <w:noProof/>
        </w:rPr>
        <w:tab/>
      </w:r>
    </w:p>
    <w:p w14:paraId="3A95F46E" w14:textId="74FD9413" w:rsidR="00F56376" w:rsidRPr="00F56376" w:rsidRDefault="00DB6D2A" w:rsidP="00F56376">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MU-MIMO Operation</w:t>
      </w:r>
    </w:p>
    <w:p w14:paraId="7EC17423" w14:textId="77777777" w:rsidR="00CA4B68" w:rsidRDefault="00CA4B68" w:rsidP="00F56376">
      <w:pPr>
        <w:pStyle w:val="ListParagraph"/>
        <w:ind w:left="0"/>
        <w:rPr>
          <w:rFonts w:asciiTheme="majorBidi" w:hAnsiTheme="majorBidi" w:cstheme="majorBidi"/>
          <w:bCs/>
          <w:noProof/>
        </w:rPr>
      </w:pPr>
    </w:p>
    <w:p w14:paraId="3DBE5870" w14:textId="4937C124" w:rsidR="00F56376" w:rsidRPr="00CA4B68" w:rsidRDefault="00826942" w:rsidP="00F56376">
      <w:pPr>
        <w:pStyle w:val="ListParagraph"/>
        <w:ind w:left="0"/>
        <w:rPr>
          <w:rFonts w:asciiTheme="majorBidi" w:hAnsiTheme="majorBidi" w:cstheme="majorBidi"/>
          <w:b/>
          <w:noProof/>
        </w:rPr>
      </w:pPr>
      <w:r>
        <w:rPr>
          <w:rFonts w:asciiTheme="majorBidi" w:hAnsiTheme="majorBidi" w:cstheme="majorBidi"/>
          <w:b/>
          <w:noProof/>
        </w:rPr>
        <w:t>2</w:t>
      </w:r>
      <w:r w:rsidR="00CA4B68" w:rsidRPr="00CA4B68">
        <w:rPr>
          <w:rFonts w:asciiTheme="majorBidi" w:hAnsiTheme="majorBidi" w:cstheme="majorBidi"/>
          <w:b/>
          <w:noProof/>
        </w:rPr>
        <w:t>.1 MU-MIMO between R15 and R18 ports</w:t>
      </w:r>
    </w:p>
    <w:p w14:paraId="27643AB3" w14:textId="734B32FB" w:rsidR="00F63D6B" w:rsidRDefault="00F63D6B" w:rsidP="00AF1ABE">
      <w:pPr>
        <w:pStyle w:val="ListParagraph"/>
        <w:ind w:left="0"/>
        <w:rPr>
          <w:rFonts w:asciiTheme="majorBidi" w:hAnsiTheme="majorBidi" w:cstheme="majorBidi"/>
          <w:bCs/>
          <w:noProof/>
        </w:rPr>
      </w:pPr>
    </w:p>
    <w:p w14:paraId="5A05BC50" w14:textId="5EF05C35" w:rsidR="00F63D6B" w:rsidRDefault="002A11E2" w:rsidP="00416386">
      <w:pPr>
        <w:pStyle w:val="ListParagraph"/>
        <w:ind w:left="0"/>
        <w:jc w:val="both"/>
        <w:rPr>
          <w:rFonts w:asciiTheme="majorBidi" w:hAnsiTheme="majorBidi" w:cstheme="majorBidi"/>
          <w:bCs/>
          <w:noProof/>
        </w:rPr>
      </w:pPr>
      <w:r>
        <w:rPr>
          <w:rFonts w:asciiTheme="majorBidi" w:hAnsiTheme="majorBidi" w:cstheme="majorBidi"/>
        </w:rPr>
        <w:t>S</w:t>
      </w:r>
      <w:r w:rsidRPr="00E85570">
        <w:rPr>
          <w:rFonts w:asciiTheme="majorBidi" w:hAnsiTheme="majorBidi" w:cstheme="majorBidi"/>
        </w:rPr>
        <w:t xml:space="preserve">upport </w:t>
      </w:r>
      <w:r>
        <w:rPr>
          <w:rFonts w:asciiTheme="majorBidi" w:hAnsiTheme="majorBidi" w:cstheme="majorBidi"/>
        </w:rPr>
        <w:t xml:space="preserve">of </w:t>
      </w:r>
      <w:r w:rsidRPr="00E85570">
        <w:rPr>
          <w:rFonts w:asciiTheme="majorBidi" w:hAnsiTheme="majorBidi" w:cstheme="majorBidi"/>
        </w:rPr>
        <w:t>Rel 15</w:t>
      </w:r>
      <w:r>
        <w:rPr>
          <w:rFonts w:asciiTheme="majorBidi" w:hAnsiTheme="majorBidi" w:cstheme="majorBidi"/>
        </w:rPr>
        <w:t xml:space="preserve"> (FD-OCC length 2)</w:t>
      </w:r>
      <w:r w:rsidRPr="00E85570">
        <w:rPr>
          <w:rFonts w:asciiTheme="majorBidi" w:hAnsiTheme="majorBidi" w:cstheme="majorBidi"/>
        </w:rPr>
        <w:t xml:space="preserve"> and Rel 18</w:t>
      </w:r>
      <w:r>
        <w:rPr>
          <w:rFonts w:asciiTheme="majorBidi" w:hAnsiTheme="majorBidi" w:cstheme="majorBidi"/>
        </w:rPr>
        <w:t xml:space="preserve"> (FD-OCC length 4)</w:t>
      </w:r>
      <w:r w:rsidRPr="00E85570">
        <w:rPr>
          <w:rFonts w:asciiTheme="majorBidi" w:hAnsiTheme="majorBidi" w:cstheme="majorBidi"/>
        </w:rPr>
        <w:t xml:space="preserve"> DMRS ports </w:t>
      </w:r>
      <w:r>
        <w:rPr>
          <w:rFonts w:asciiTheme="majorBidi" w:hAnsiTheme="majorBidi" w:cstheme="majorBidi"/>
        </w:rPr>
        <w:t>sharing the</w:t>
      </w:r>
      <w:r w:rsidRPr="00E85570">
        <w:rPr>
          <w:rFonts w:asciiTheme="majorBidi" w:hAnsiTheme="majorBidi" w:cstheme="majorBidi"/>
        </w:rPr>
        <w:t xml:space="preserve"> CDM group</w:t>
      </w:r>
      <w:r>
        <w:rPr>
          <w:rFonts w:asciiTheme="majorBidi" w:hAnsiTheme="majorBidi" w:cstheme="majorBidi"/>
        </w:rPr>
        <w:t>, can lead some practical issues depending on the legacy R15 UE implementation, specifically for DMRS processing</w:t>
      </w:r>
      <w:r w:rsidR="007E1507" w:rsidRPr="007E1507">
        <w:rPr>
          <w:rFonts w:asciiTheme="majorBidi" w:hAnsiTheme="majorBidi" w:cstheme="majorBidi"/>
          <w:bCs/>
          <w:noProof/>
        </w:rPr>
        <w:t xml:space="preserve">. </w:t>
      </w:r>
      <w:r w:rsidR="00F63D6B" w:rsidRPr="00F63D6B">
        <w:rPr>
          <w:rFonts w:asciiTheme="majorBidi" w:hAnsiTheme="majorBidi" w:cstheme="majorBidi"/>
          <w:bCs/>
          <w:noProof/>
        </w:rPr>
        <w:t xml:space="preserve"> </w:t>
      </w:r>
      <w:r>
        <w:rPr>
          <w:rFonts w:asciiTheme="majorBidi" w:hAnsiTheme="majorBidi" w:cstheme="majorBidi"/>
          <w:bCs/>
          <w:noProof/>
        </w:rPr>
        <w:t>This is mainly due to fact that the legacy UEs need to only consider FD-OCC length 2, which is more robust to long delay spread channel, hence, their performnace may be impacted when they faced with FD-OCC length 4. Moreover, i</w:t>
      </w:r>
      <w:r w:rsidR="00BD1F5F">
        <w:rPr>
          <w:rFonts w:asciiTheme="majorBidi" w:hAnsiTheme="majorBidi" w:cstheme="majorBidi"/>
          <w:bCs/>
          <w:noProof/>
        </w:rPr>
        <w:t>f</w:t>
      </w:r>
      <w:r w:rsidR="007E1507">
        <w:rPr>
          <w:rFonts w:asciiTheme="majorBidi" w:hAnsiTheme="majorBidi" w:cstheme="majorBidi"/>
          <w:bCs/>
          <w:noProof/>
        </w:rPr>
        <w:t xml:space="preserve"> we have </w:t>
      </w:r>
      <w:r w:rsidR="000549FC">
        <w:rPr>
          <w:rFonts w:asciiTheme="majorBidi" w:hAnsiTheme="majorBidi" w:cstheme="majorBidi"/>
          <w:bCs/>
          <w:noProof/>
        </w:rPr>
        <w:t xml:space="preserve">to </w:t>
      </w:r>
      <w:r w:rsidR="007E1507">
        <w:rPr>
          <w:rFonts w:asciiTheme="majorBidi" w:hAnsiTheme="majorBidi" w:cstheme="majorBidi"/>
          <w:bCs/>
          <w:noProof/>
        </w:rPr>
        <w:t>cover multiple UEs under single CDM group with R15 and R18 DMRS ports, it would be hard to maintain orthogonalilty. The orthogonality could be easily broken across the ports of different UEs as UEs could have different calibration</w:t>
      </w:r>
      <w:r w:rsidR="000B5473">
        <w:rPr>
          <w:rFonts w:asciiTheme="majorBidi" w:hAnsiTheme="majorBidi" w:cstheme="majorBidi"/>
          <w:bCs/>
          <w:noProof/>
        </w:rPr>
        <w:t xml:space="preserve"> coefficients</w:t>
      </w:r>
      <w:r w:rsidR="007E1507">
        <w:rPr>
          <w:rFonts w:asciiTheme="majorBidi" w:hAnsiTheme="majorBidi" w:cstheme="majorBidi"/>
          <w:bCs/>
          <w:noProof/>
        </w:rPr>
        <w:t xml:space="preserve"> and even other channel conditions like propogation del</w:t>
      </w:r>
      <w:r w:rsidR="000B5473">
        <w:rPr>
          <w:rFonts w:asciiTheme="majorBidi" w:hAnsiTheme="majorBidi" w:cstheme="majorBidi"/>
          <w:bCs/>
          <w:noProof/>
        </w:rPr>
        <w:t>a</w:t>
      </w:r>
      <w:r w:rsidR="007E1507">
        <w:rPr>
          <w:rFonts w:asciiTheme="majorBidi" w:hAnsiTheme="majorBidi" w:cstheme="majorBidi"/>
          <w:bCs/>
          <w:noProof/>
        </w:rPr>
        <w:t xml:space="preserve">ys </w:t>
      </w:r>
      <w:r w:rsidR="00A3349F">
        <w:rPr>
          <w:rFonts w:asciiTheme="majorBidi" w:hAnsiTheme="majorBidi" w:cstheme="majorBidi"/>
          <w:bCs/>
          <w:noProof/>
        </w:rPr>
        <w:t>could be</w:t>
      </w:r>
      <w:r w:rsidR="007E1507">
        <w:rPr>
          <w:rFonts w:asciiTheme="majorBidi" w:hAnsiTheme="majorBidi" w:cstheme="majorBidi"/>
          <w:bCs/>
          <w:noProof/>
        </w:rPr>
        <w:t xml:space="preserve"> different</w:t>
      </w:r>
      <w:r w:rsidR="00A3349F">
        <w:rPr>
          <w:rFonts w:asciiTheme="majorBidi" w:hAnsiTheme="majorBidi" w:cstheme="majorBidi"/>
          <w:bCs/>
          <w:noProof/>
        </w:rPr>
        <w:t xml:space="preserve"> for each UE</w:t>
      </w:r>
      <w:r w:rsidR="007E1507">
        <w:rPr>
          <w:rFonts w:asciiTheme="majorBidi" w:hAnsiTheme="majorBidi" w:cstheme="majorBidi"/>
          <w:bCs/>
          <w:noProof/>
        </w:rPr>
        <w:t>.</w:t>
      </w:r>
      <w:r w:rsidR="00370BB4">
        <w:rPr>
          <w:rFonts w:asciiTheme="majorBidi" w:hAnsiTheme="majorBidi" w:cstheme="majorBidi"/>
          <w:bCs/>
          <w:noProof/>
        </w:rPr>
        <w:t xml:space="preserve"> After all ignoring the channel effects, we can only ensure a maximum of single layer transmission for Legacy R-15 UE when co-scheduled with R-18 UE within single CDM. </w:t>
      </w:r>
      <w:r>
        <w:rPr>
          <w:rFonts w:asciiTheme="majorBidi" w:hAnsiTheme="majorBidi" w:cstheme="majorBidi"/>
          <w:bCs/>
          <w:noProof/>
        </w:rPr>
        <w:t>To</w:t>
      </w:r>
      <w:r w:rsidR="00370BB4">
        <w:rPr>
          <w:rFonts w:asciiTheme="majorBidi" w:hAnsiTheme="majorBidi" w:cstheme="majorBidi"/>
          <w:bCs/>
          <w:noProof/>
        </w:rPr>
        <w:t xml:space="preserve"> multiplex R-15 and R-18 UEs within </w:t>
      </w:r>
      <w:r>
        <w:rPr>
          <w:rFonts w:asciiTheme="majorBidi" w:hAnsiTheme="majorBidi" w:cstheme="majorBidi"/>
          <w:bCs/>
          <w:noProof/>
        </w:rPr>
        <w:t xml:space="preserve">a </w:t>
      </w:r>
      <w:r w:rsidR="00370BB4">
        <w:rPr>
          <w:rFonts w:asciiTheme="majorBidi" w:hAnsiTheme="majorBidi" w:cstheme="majorBidi"/>
          <w:bCs/>
          <w:noProof/>
        </w:rPr>
        <w:t>single CDM, both the code-covers of OCC length 2 and OCC length 4 has to be orthogonal each other. Thus, ensur</w:t>
      </w:r>
      <w:r w:rsidR="009B6B98">
        <w:rPr>
          <w:rFonts w:asciiTheme="majorBidi" w:hAnsiTheme="majorBidi" w:cstheme="majorBidi"/>
          <w:bCs/>
          <w:noProof/>
        </w:rPr>
        <w:t>ing</w:t>
      </w:r>
      <w:r w:rsidR="00370BB4">
        <w:rPr>
          <w:rFonts w:asciiTheme="majorBidi" w:hAnsiTheme="majorBidi" w:cstheme="majorBidi"/>
          <w:bCs/>
          <w:noProof/>
        </w:rPr>
        <w:t xml:space="preserve"> the orthogonality between R-15 UE with OCC 2 and </w:t>
      </w:r>
      <w:r w:rsidR="009B6B98">
        <w:rPr>
          <w:rFonts w:asciiTheme="majorBidi" w:hAnsiTheme="majorBidi" w:cstheme="majorBidi"/>
          <w:bCs/>
          <w:noProof/>
        </w:rPr>
        <w:t>first half and second half of R-18 DMRS OCC 4, only single layer can be allocated to the Legacy UE</w:t>
      </w:r>
      <w:r w:rsidR="00F57E3F">
        <w:rPr>
          <w:rFonts w:asciiTheme="majorBidi" w:hAnsiTheme="majorBidi" w:cstheme="majorBidi"/>
          <w:bCs/>
          <w:noProof/>
        </w:rPr>
        <w:t xml:space="preserve"> (as shown in below figure)</w:t>
      </w:r>
      <w:r w:rsidR="009B6B98">
        <w:rPr>
          <w:rFonts w:asciiTheme="majorBidi" w:hAnsiTheme="majorBidi" w:cstheme="majorBidi"/>
          <w:bCs/>
          <w:noProof/>
        </w:rPr>
        <w:t>. Whereas on the other hand, by efficient scheduling of UEs across the CDM groups, can provide more benefits by supporting all four ports within CDM group as against 3 ports in co-scheduling case.</w:t>
      </w:r>
      <w:r w:rsidR="007E1507">
        <w:rPr>
          <w:rFonts w:asciiTheme="majorBidi" w:hAnsiTheme="majorBidi" w:cstheme="majorBidi"/>
          <w:bCs/>
          <w:noProof/>
        </w:rPr>
        <w:t xml:space="preserve"> </w:t>
      </w:r>
      <w:r w:rsidR="009B6B98">
        <w:rPr>
          <w:rFonts w:asciiTheme="majorBidi" w:hAnsiTheme="majorBidi" w:cstheme="majorBidi"/>
          <w:bCs/>
          <w:noProof/>
        </w:rPr>
        <w:t>By considering all these scenarios, w</w:t>
      </w:r>
      <w:r w:rsidR="007E1507">
        <w:rPr>
          <w:rFonts w:asciiTheme="majorBidi" w:hAnsiTheme="majorBidi" w:cstheme="majorBidi"/>
          <w:bCs/>
          <w:noProof/>
        </w:rPr>
        <w:t xml:space="preserve">e prefer not to support MU-MIMO operation within single CDM group between R15 and R18 DMRS ports. </w:t>
      </w:r>
    </w:p>
    <w:p w14:paraId="0BB7C2D1" w14:textId="77777777" w:rsidR="00823F18" w:rsidRDefault="00823F18" w:rsidP="00F56376">
      <w:pPr>
        <w:pStyle w:val="ListParagraph"/>
        <w:ind w:left="0"/>
        <w:rPr>
          <w:rFonts w:asciiTheme="majorBidi" w:hAnsiTheme="majorBidi" w:cstheme="majorBidi"/>
          <w:bCs/>
          <w:noProof/>
        </w:rPr>
      </w:pPr>
    </w:p>
    <w:p w14:paraId="14B3B21F" w14:textId="279CC683" w:rsidR="00F56376" w:rsidRDefault="00F56376" w:rsidP="00F56376">
      <w:pPr>
        <w:pStyle w:val="Default"/>
        <w:rPr>
          <w:rFonts w:asciiTheme="majorBidi" w:hAnsiTheme="majorBidi" w:cstheme="majorBidi"/>
          <w:color w:val="auto"/>
          <w:sz w:val="22"/>
          <w:szCs w:val="22"/>
          <w:lang w:val="en-US"/>
        </w:rPr>
      </w:pPr>
      <w:r w:rsidRPr="00E85570">
        <w:rPr>
          <w:rFonts w:asciiTheme="majorBidi" w:hAnsiTheme="majorBidi" w:cstheme="majorBidi"/>
          <w:b/>
          <w:bCs/>
          <w:i/>
          <w:iCs/>
          <w:color w:val="auto"/>
          <w:sz w:val="22"/>
          <w:szCs w:val="22"/>
          <w:lang w:val="en-US"/>
        </w:rPr>
        <w:t>Proposal</w:t>
      </w:r>
      <w:r w:rsidR="00823F18" w:rsidRPr="00E85570">
        <w:rPr>
          <w:rFonts w:asciiTheme="majorBidi" w:hAnsiTheme="majorBidi" w:cstheme="majorBidi"/>
          <w:color w:val="auto"/>
          <w:sz w:val="22"/>
          <w:szCs w:val="22"/>
          <w:lang w:val="en-US"/>
        </w:rPr>
        <w:t xml:space="preserve"> </w:t>
      </w:r>
      <w:r w:rsidR="00826942" w:rsidRPr="002A11E2">
        <w:rPr>
          <w:rFonts w:asciiTheme="majorBidi" w:hAnsiTheme="majorBidi" w:cstheme="majorBidi"/>
          <w:b/>
          <w:bCs/>
          <w:i/>
          <w:iCs/>
          <w:color w:val="auto"/>
          <w:sz w:val="22"/>
          <w:szCs w:val="22"/>
          <w:lang w:val="en-US"/>
        </w:rPr>
        <w:t>1</w:t>
      </w:r>
      <w:r w:rsidRPr="002A11E2">
        <w:rPr>
          <w:rFonts w:asciiTheme="majorBidi" w:hAnsiTheme="majorBidi" w:cstheme="majorBidi"/>
          <w:b/>
          <w:bCs/>
          <w:i/>
          <w:iCs/>
          <w:color w:val="auto"/>
          <w:sz w:val="22"/>
          <w:szCs w:val="22"/>
          <w:lang w:val="en-US"/>
        </w:rPr>
        <w:t>:</w:t>
      </w:r>
      <w:r w:rsidRPr="00E85570">
        <w:rPr>
          <w:rFonts w:asciiTheme="majorBidi" w:hAnsiTheme="majorBidi" w:cstheme="majorBidi"/>
          <w:color w:val="auto"/>
          <w:sz w:val="22"/>
          <w:szCs w:val="22"/>
          <w:lang w:val="en-US"/>
        </w:rPr>
        <w:t xml:space="preserve"> </w:t>
      </w:r>
      <w:r w:rsidR="00EA3E35">
        <w:rPr>
          <w:rFonts w:asciiTheme="majorBidi" w:hAnsiTheme="majorBidi" w:cstheme="majorBidi"/>
          <w:color w:val="auto"/>
          <w:sz w:val="22"/>
          <w:szCs w:val="22"/>
          <w:lang w:val="en-US"/>
        </w:rPr>
        <w:t>Do not</w:t>
      </w:r>
      <w:r w:rsidRPr="00E85570">
        <w:rPr>
          <w:rFonts w:asciiTheme="majorBidi" w:hAnsiTheme="majorBidi" w:cstheme="majorBidi"/>
          <w:color w:val="auto"/>
          <w:sz w:val="22"/>
          <w:szCs w:val="22"/>
          <w:lang w:val="en-US"/>
        </w:rPr>
        <w:t xml:space="preserve"> support</w:t>
      </w:r>
      <w:r w:rsidR="002A11E2">
        <w:rPr>
          <w:rFonts w:asciiTheme="majorBidi" w:hAnsiTheme="majorBidi" w:cstheme="majorBidi"/>
          <w:color w:val="auto"/>
          <w:sz w:val="22"/>
          <w:szCs w:val="22"/>
          <w:lang w:val="en-US"/>
        </w:rPr>
        <w:t xml:space="preserve"> </w:t>
      </w:r>
      <w:r w:rsidRPr="00E85570">
        <w:rPr>
          <w:rFonts w:asciiTheme="majorBidi" w:hAnsiTheme="majorBidi" w:cstheme="majorBidi"/>
          <w:color w:val="auto"/>
          <w:sz w:val="22"/>
          <w:szCs w:val="22"/>
          <w:lang w:val="en-US"/>
        </w:rPr>
        <w:t>Rel 15</w:t>
      </w:r>
      <w:r w:rsidR="002A11E2">
        <w:rPr>
          <w:rFonts w:asciiTheme="majorBidi" w:hAnsiTheme="majorBidi" w:cstheme="majorBidi"/>
          <w:color w:val="auto"/>
          <w:sz w:val="22"/>
          <w:szCs w:val="22"/>
          <w:lang w:val="en-US"/>
        </w:rPr>
        <w:t xml:space="preserve"> (FD-OCC length 2)</w:t>
      </w:r>
      <w:r w:rsidRPr="00E85570">
        <w:rPr>
          <w:rFonts w:asciiTheme="majorBidi" w:hAnsiTheme="majorBidi" w:cstheme="majorBidi"/>
          <w:color w:val="auto"/>
          <w:sz w:val="22"/>
          <w:szCs w:val="22"/>
          <w:lang w:val="en-US"/>
        </w:rPr>
        <w:t xml:space="preserve"> and Rel 18</w:t>
      </w:r>
      <w:r w:rsidR="002A11E2">
        <w:rPr>
          <w:rFonts w:asciiTheme="majorBidi" w:hAnsiTheme="majorBidi" w:cstheme="majorBidi"/>
          <w:color w:val="auto"/>
          <w:sz w:val="22"/>
          <w:szCs w:val="22"/>
          <w:lang w:val="en-US"/>
        </w:rPr>
        <w:t xml:space="preserve"> (FD-OCC length 4)</w:t>
      </w:r>
      <w:r w:rsidR="002A11E2" w:rsidRPr="00E85570">
        <w:rPr>
          <w:rFonts w:asciiTheme="majorBidi" w:hAnsiTheme="majorBidi" w:cstheme="majorBidi"/>
          <w:color w:val="auto"/>
          <w:sz w:val="22"/>
          <w:szCs w:val="22"/>
          <w:lang w:val="en-US"/>
        </w:rPr>
        <w:t xml:space="preserve"> DMRS</w:t>
      </w:r>
      <w:r w:rsidRPr="00E85570">
        <w:rPr>
          <w:rFonts w:asciiTheme="majorBidi" w:hAnsiTheme="majorBidi" w:cstheme="majorBidi"/>
          <w:color w:val="auto"/>
          <w:sz w:val="22"/>
          <w:szCs w:val="22"/>
          <w:lang w:val="en-US"/>
        </w:rPr>
        <w:t xml:space="preserve"> ports </w:t>
      </w:r>
      <w:r w:rsidR="002A11E2">
        <w:rPr>
          <w:rFonts w:asciiTheme="majorBidi" w:hAnsiTheme="majorBidi" w:cstheme="majorBidi"/>
          <w:color w:val="auto"/>
          <w:sz w:val="22"/>
          <w:szCs w:val="22"/>
          <w:lang w:val="en-US"/>
        </w:rPr>
        <w:t>sharing the</w:t>
      </w:r>
      <w:r w:rsidRPr="00E85570">
        <w:rPr>
          <w:rFonts w:asciiTheme="majorBidi" w:hAnsiTheme="majorBidi" w:cstheme="majorBidi"/>
          <w:color w:val="auto"/>
          <w:sz w:val="22"/>
          <w:szCs w:val="22"/>
          <w:lang w:val="en-US"/>
        </w:rPr>
        <w:t xml:space="preserve"> CDM group</w:t>
      </w:r>
      <w:r w:rsidR="003A71CE">
        <w:rPr>
          <w:rFonts w:asciiTheme="majorBidi" w:hAnsiTheme="majorBidi" w:cstheme="majorBidi"/>
          <w:color w:val="auto"/>
          <w:sz w:val="22"/>
          <w:szCs w:val="22"/>
          <w:lang w:val="en-US"/>
        </w:rPr>
        <w:t xml:space="preserve"> for PDSCH</w:t>
      </w:r>
      <w:r w:rsidR="002A11E2">
        <w:rPr>
          <w:rFonts w:asciiTheme="majorBidi" w:hAnsiTheme="majorBidi" w:cstheme="majorBidi"/>
          <w:color w:val="auto"/>
          <w:sz w:val="22"/>
          <w:szCs w:val="22"/>
          <w:lang w:val="en-US"/>
        </w:rPr>
        <w:t>.</w:t>
      </w:r>
    </w:p>
    <w:p w14:paraId="02F3FB27" w14:textId="64F6A8F5" w:rsidR="00DB6D2A" w:rsidRDefault="00DB6D2A" w:rsidP="00F56376">
      <w:pPr>
        <w:pStyle w:val="Default"/>
        <w:rPr>
          <w:rFonts w:asciiTheme="majorBidi" w:hAnsiTheme="majorBidi" w:cstheme="majorBidi"/>
          <w:color w:val="auto"/>
          <w:sz w:val="22"/>
          <w:szCs w:val="22"/>
          <w:lang w:val="en-US"/>
        </w:rPr>
      </w:pPr>
    </w:p>
    <w:p w14:paraId="4B10D77F" w14:textId="77777777" w:rsidR="009B6B98" w:rsidRDefault="009B6B98" w:rsidP="00F56376">
      <w:pPr>
        <w:pStyle w:val="Default"/>
        <w:rPr>
          <w:rFonts w:asciiTheme="majorBidi" w:hAnsiTheme="majorBidi" w:cstheme="majorBidi"/>
          <w:color w:val="auto"/>
          <w:sz w:val="22"/>
          <w:szCs w:val="22"/>
          <w:lang w:val="en-US"/>
        </w:rPr>
      </w:pPr>
    </w:p>
    <w:p w14:paraId="5C813015" w14:textId="4B28190B" w:rsidR="009B6B98" w:rsidRDefault="009B6B98" w:rsidP="009B6B98">
      <w:pPr>
        <w:pStyle w:val="Default"/>
        <w:jc w:val="center"/>
        <w:rPr>
          <w:rFonts w:asciiTheme="majorBidi" w:hAnsiTheme="majorBidi" w:cstheme="majorBidi"/>
          <w:color w:val="auto"/>
          <w:sz w:val="22"/>
          <w:szCs w:val="22"/>
          <w:lang w:val="en-US"/>
        </w:rPr>
      </w:pPr>
      <w:r w:rsidRPr="002A11E2">
        <w:rPr>
          <w:rFonts w:asciiTheme="majorBidi" w:hAnsiTheme="majorBidi" w:cstheme="majorBidi"/>
          <w:b/>
          <w:bCs/>
          <w:color w:val="auto"/>
          <w:sz w:val="22"/>
          <w:szCs w:val="22"/>
          <w:lang w:val="en-US"/>
        </w:rPr>
        <w:t>Fig.1.</w:t>
      </w:r>
      <w:r>
        <w:rPr>
          <w:rFonts w:asciiTheme="majorBidi" w:hAnsiTheme="majorBidi" w:cstheme="majorBidi"/>
          <w:color w:val="auto"/>
          <w:sz w:val="22"/>
          <w:szCs w:val="22"/>
          <w:lang w:val="en-US"/>
        </w:rPr>
        <w:t xml:space="preserve"> Only single layer transmission support for R-15 UE when co-scheduled with R18 UE</w:t>
      </w:r>
      <w:r w:rsidR="00BD3901">
        <w:rPr>
          <w:rFonts w:asciiTheme="majorBidi" w:hAnsiTheme="majorBidi" w:cstheme="majorBidi"/>
          <w:color w:val="auto"/>
          <w:sz w:val="22"/>
          <w:szCs w:val="22"/>
          <w:lang w:val="en-US"/>
        </w:rPr>
        <w:t xml:space="preserve"> in 1</w:t>
      </w:r>
      <w:r w:rsidR="002A11E2">
        <w:rPr>
          <w:rFonts w:asciiTheme="majorBidi" w:hAnsiTheme="majorBidi" w:cstheme="majorBidi"/>
          <w:color w:val="auto"/>
          <w:sz w:val="22"/>
          <w:szCs w:val="22"/>
          <w:lang w:val="en-US"/>
        </w:rPr>
        <w:t xml:space="preserve"> </w:t>
      </w:r>
      <w:r w:rsidR="00BD3901">
        <w:rPr>
          <w:rFonts w:asciiTheme="majorBidi" w:hAnsiTheme="majorBidi" w:cstheme="majorBidi"/>
          <w:color w:val="auto"/>
          <w:sz w:val="22"/>
          <w:szCs w:val="22"/>
          <w:lang w:val="en-US"/>
        </w:rPr>
        <w:t>CDM</w:t>
      </w:r>
      <w:r w:rsidR="002A11E2">
        <w:rPr>
          <w:rFonts w:asciiTheme="majorBidi" w:hAnsiTheme="majorBidi" w:cstheme="majorBidi"/>
          <w:color w:val="auto"/>
          <w:sz w:val="22"/>
          <w:szCs w:val="22"/>
          <w:lang w:val="en-US"/>
        </w:rPr>
        <w:t xml:space="preserve"> group</w:t>
      </w:r>
    </w:p>
    <w:p w14:paraId="30C3A67A" w14:textId="77777777" w:rsidR="002A11E2" w:rsidRPr="00E85570" w:rsidRDefault="002A11E2" w:rsidP="009B6B98">
      <w:pPr>
        <w:pStyle w:val="Default"/>
        <w:jc w:val="center"/>
        <w:rPr>
          <w:rFonts w:asciiTheme="majorBidi" w:hAnsiTheme="majorBidi" w:cstheme="majorBidi"/>
          <w:color w:val="auto"/>
          <w:sz w:val="22"/>
          <w:szCs w:val="22"/>
          <w:lang w:val="en-US"/>
        </w:rPr>
      </w:pPr>
    </w:p>
    <w:p w14:paraId="1361C17B" w14:textId="4838E2F4" w:rsidR="00CA4B68" w:rsidRDefault="009B6B98" w:rsidP="009B6B98">
      <w:pPr>
        <w:pStyle w:val="Default"/>
        <w:jc w:val="center"/>
        <w:rPr>
          <w:rFonts w:asciiTheme="majorBidi" w:hAnsiTheme="majorBidi" w:cstheme="majorBidi"/>
          <w:color w:val="auto"/>
          <w:lang w:val="en-US"/>
        </w:rPr>
      </w:pPr>
      <w:r>
        <w:rPr>
          <w:noProof/>
        </w:rPr>
        <w:drawing>
          <wp:inline distT="0" distB="0" distL="0" distR="0" wp14:anchorId="49677352" wp14:editId="05198FDE">
            <wp:extent cx="3028309" cy="21621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7649" cy="2175984"/>
                    </a:xfrm>
                    <a:prstGeom prst="rect">
                      <a:avLst/>
                    </a:prstGeom>
                  </pic:spPr>
                </pic:pic>
              </a:graphicData>
            </a:graphic>
          </wp:inline>
        </w:drawing>
      </w:r>
    </w:p>
    <w:p w14:paraId="2CACB02D" w14:textId="62F786D5" w:rsidR="00AF1ABE" w:rsidRDefault="00AF1ABE" w:rsidP="00F56376">
      <w:pPr>
        <w:pStyle w:val="Default"/>
        <w:rPr>
          <w:rFonts w:asciiTheme="majorBidi" w:hAnsiTheme="majorBidi" w:cstheme="majorBidi"/>
          <w:color w:val="auto"/>
          <w:lang w:val="en-US"/>
        </w:rPr>
      </w:pPr>
    </w:p>
    <w:p w14:paraId="5C91AC79" w14:textId="77777777" w:rsidR="007D6520" w:rsidRDefault="007D6520" w:rsidP="007D6520">
      <w:pPr>
        <w:pStyle w:val="Default"/>
        <w:spacing w:after="120"/>
        <w:jc w:val="center"/>
        <w:rPr>
          <w:rFonts w:asciiTheme="majorBidi" w:hAnsiTheme="majorBidi" w:cstheme="majorBidi"/>
          <w:color w:val="auto"/>
          <w:lang w:val="en-US"/>
        </w:rPr>
      </w:pPr>
    </w:p>
    <w:p w14:paraId="6F0608AB" w14:textId="55D7148C" w:rsidR="00DB6D2A" w:rsidRDefault="00DB6D2A" w:rsidP="00DB6D2A">
      <w:pPr>
        <w:pStyle w:val="ListParagraph"/>
        <w:ind w:left="0"/>
        <w:rPr>
          <w:rFonts w:asciiTheme="majorBidi" w:hAnsiTheme="majorBidi" w:cstheme="majorBidi"/>
          <w:b/>
          <w:noProof/>
        </w:rPr>
      </w:pPr>
      <w:r>
        <w:rPr>
          <w:rFonts w:asciiTheme="majorBidi" w:hAnsiTheme="majorBidi" w:cstheme="majorBidi"/>
          <w:b/>
          <w:noProof/>
        </w:rPr>
        <w:lastRenderedPageBreak/>
        <w:t>2</w:t>
      </w:r>
      <w:r w:rsidRPr="00CA4B68">
        <w:rPr>
          <w:rFonts w:asciiTheme="majorBidi" w:hAnsiTheme="majorBidi" w:cstheme="majorBidi"/>
          <w:b/>
          <w:noProof/>
        </w:rPr>
        <w:t>.</w:t>
      </w:r>
      <w:r>
        <w:rPr>
          <w:rFonts w:asciiTheme="majorBidi" w:hAnsiTheme="majorBidi" w:cstheme="majorBidi"/>
          <w:b/>
          <w:noProof/>
        </w:rPr>
        <w:t>2</w:t>
      </w:r>
      <w:r w:rsidRPr="00CA4B68">
        <w:rPr>
          <w:rFonts w:asciiTheme="majorBidi" w:hAnsiTheme="majorBidi" w:cstheme="majorBidi"/>
          <w:b/>
          <w:noProof/>
        </w:rPr>
        <w:t xml:space="preserve"> MU-MIMO </w:t>
      </w:r>
      <w:r>
        <w:rPr>
          <w:rFonts w:asciiTheme="majorBidi" w:hAnsiTheme="majorBidi" w:cstheme="majorBidi"/>
          <w:b/>
          <w:noProof/>
        </w:rPr>
        <w:t xml:space="preserve">Restrictions </w:t>
      </w:r>
      <w:r w:rsidR="00626C90">
        <w:rPr>
          <w:rFonts w:asciiTheme="majorBidi" w:hAnsiTheme="majorBidi" w:cstheme="majorBidi"/>
          <w:b/>
          <w:noProof/>
        </w:rPr>
        <w:t>Within a CDM Group</w:t>
      </w:r>
    </w:p>
    <w:p w14:paraId="163510E1" w14:textId="0CD54A5A" w:rsidR="00DB6D2A" w:rsidRDefault="00DB6D2A" w:rsidP="00DB6D2A">
      <w:pPr>
        <w:pStyle w:val="ListParagraph"/>
        <w:ind w:left="0"/>
        <w:rPr>
          <w:rFonts w:asciiTheme="majorBidi" w:hAnsiTheme="majorBidi" w:cstheme="majorBidi"/>
          <w:b/>
          <w:noProof/>
        </w:rPr>
      </w:pPr>
    </w:p>
    <w:p w14:paraId="6D922487" w14:textId="2AB3B84A" w:rsidR="00DB6D2A" w:rsidRDefault="00C17F58" w:rsidP="008F2219">
      <w:pPr>
        <w:pStyle w:val="ListParagraph"/>
        <w:ind w:left="0"/>
        <w:jc w:val="both"/>
        <w:rPr>
          <w:rFonts w:asciiTheme="majorBidi" w:hAnsiTheme="majorBidi" w:cstheme="majorBidi"/>
          <w:color w:val="000000"/>
          <w:sz w:val="24"/>
          <w:szCs w:val="24"/>
          <w:lang w:val="en-GB"/>
        </w:rPr>
      </w:pPr>
      <w:r>
        <w:rPr>
          <w:rFonts w:asciiTheme="majorBidi" w:hAnsiTheme="majorBidi" w:cstheme="majorBidi"/>
          <w:color w:val="000000"/>
          <w:sz w:val="24"/>
          <w:szCs w:val="24"/>
        </w:rPr>
        <w:t>Based on the discussion in</w:t>
      </w:r>
      <w:r w:rsidR="00626C90">
        <w:rPr>
          <w:rFonts w:asciiTheme="majorBidi" w:hAnsiTheme="majorBidi" w:cstheme="majorBidi"/>
          <w:color w:val="000000"/>
          <w:sz w:val="24"/>
          <w:szCs w:val="24"/>
          <w:lang w:val="en-GB"/>
        </w:rPr>
        <w:t xml:space="preserve"> RAN1-112</w:t>
      </w:r>
      <w:r>
        <w:rPr>
          <w:rFonts w:asciiTheme="majorBidi" w:hAnsiTheme="majorBidi" w:cstheme="majorBidi"/>
          <w:color w:val="000000"/>
          <w:sz w:val="24"/>
          <w:szCs w:val="24"/>
          <w:lang w:val="en-GB"/>
        </w:rPr>
        <w:t>bis</w:t>
      </w:r>
      <w:r w:rsidR="00626C90">
        <w:rPr>
          <w:rFonts w:asciiTheme="majorBidi" w:hAnsiTheme="majorBidi" w:cstheme="majorBidi"/>
          <w:color w:val="000000"/>
          <w:sz w:val="24"/>
          <w:szCs w:val="24"/>
          <w:lang w:val="en-GB"/>
        </w:rPr>
        <w:t xml:space="preserve">, </w:t>
      </w:r>
      <w:r>
        <w:rPr>
          <w:rFonts w:asciiTheme="majorBidi" w:hAnsiTheme="majorBidi" w:cstheme="majorBidi"/>
          <w:color w:val="000000"/>
          <w:sz w:val="24"/>
          <w:szCs w:val="24"/>
          <w:lang w:val="en-GB"/>
        </w:rPr>
        <w:t xml:space="preserve">we prefer </w:t>
      </w:r>
      <w:r w:rsidR="00626C90">
        <w:rPr>
          <w:rFonts w:asciiTheme="majorBidi" w:hAnsiTheme="majorBidi" w:cstheme="majorBidi"/>
          <w:color w:val="000000"/>
          <w:sz w:val="24"/>
          <w:szCs w:val="24"/>
          <w:lang w:val="en-GB"/>
        </w:rPr>
        <w:t>t</w:t>
      </w:r>
      <w:r w:rsidR="00626C90" w:rsidRPr="00626C90">
        <w:rPr>
          <w:rFonts w:asciiTheme="majorBidi" w:hAnsiTheme="majorBidi" w:cstheme="majorBidi"/>
          <w:color w:val="000000"/>
          <w:sz w:val="24"/>
          <w:szCs w:val="24"/>
          <w:lang w:val="en-GB"/>
        </w:rPr>
        <w:t>o avoid co-scheduled SU+MU DMRS ports exceeding the total number of DMRS ports that a UE can support, certain restrictions are needed on co-scheduled MU ports.</w:t>
      </w:r>
      <w:r w:rsidR="00626C90">
        <w:rPr>
          <w:rFonts w:asciiTheme="majorBidi" w:hAnsiTheme="majorBidi" w:cstheme="majorBidi"/>
          <w:color w:val="000000"/>
          <w:sz w:val="24"/>
          <w:szCs w:val="24"/>
          <w:lang w:val="en-GB"/>
        </w:rPr>
        <w:t xml:space="preserve"> Such restriction is also considered in the legacy </w:t>
      </w:r>
      <w:r w:rsidR="00626C90" w:rsidRPr="00626C90">
        <w:rPr>
          <w:rFonts w:asciiTheme="majorBidi" w:hAnsiTheme="majorBidi" w:cstheme="majorBidi"/>
          <w:color w:val="000000"/>
          <w:sz w:val="24"/>
          <w:szCs w:val="24"/>
          <w:lang w:val="en-GB"/>
        </w:rPr>
        <w:t>Rel-15</w:t>
      </w:r>
      <w:r w:rsidR="00626C90">
        <w:rPr>
          <w:rFonts w:asciiTheme="majorBidi" w:hAnsiTheme="majorBidi" w:cstheme="majorBidi"/>
          <w:color w:val="000000"/>
          <w:sz w:val="24"/>
          <w:szCs w:val="24"/>
          <w:lang w:val="en-GB"/>
        </w:rPr>
        <w:t xml:space="preserve"> DMRS design, </w:t>
      </w:r>
      <w:r w:rsidR="00626C90" w:rsidRPr="00626C90">
        <w:rPr>
          <w:rFonts w:asciiTheme="majorBidi" w:hAnsiTheme="majorBidi" w:cstheme="majorBidi"/>
          <w:color w:val="000000"/>
          <w:sz w:val="24"/>
          <w:szCs w:val="24"/>
          <w:lang w:val="en-GB"/>
        </w:rPr>
        <w:t xml:space="preserve">as in TS 38.214 Section 5.1.6, </w:t>
      </w:r>
      <w:r w:rsidR="00626C90">
        <w:rPr>
          <w:rFonts w:asciiTheme="majorBidi" w:hAnsiTheme="majorBidi" w:cstheme="majorBidi"/>
          <w:color w:val="000000"/>
          <w:sz w:val="24"/>
          <w:szCs w:val="24"/>
          <w:lang w:val="en-GB"/>
        </w:rPr>
        <w:t>please see below for reference</w:t>
      </w:r>
      <w:r w:rsidR="00626C90" w:rsidRPr="00626C90">
        <w:rPr>
          <w:rFonts w:asciiTheme="majorBidi" w:hAnsiTheme="majorBidi" w:cstheme="majorBidi"/>
          <w:color w:val="000000"/>
          <w:sz w:val="24"/>
          <w:szCs w:val="24"/>
          <w:lang w:val="en-GB"/>
        </w:rPr>
        <w:t>.</w:t>
      </w:r>
      <w:r>
        <w:rPr>
          <w:rFonts w:asciiTheme="majorBidi" w:hAnsiTheme="majorBidi" w:cstheme="majorBidi"/>
          <w:color w:val="000000"/>
          <w:sz w:val="24"/>
          <w:szCs w:val="24"/>
          <w:lang w:val="en-GB"/>
        </w:rPr>
        <w:t xml:space="preserve"> We prefer to restrict the MU operation </w:t>
      </w:r>
      <w:r w:rsidR="000E631B">
        <w:rPr>
          <w:rFonts w:asciiTheme="majorBidi" w:hAnsiTheme="majorBidi" w:cstheme="majorBidi"/>
          <w:color w:val="000000"/>
          <w:sz w:val="24"/>
          <w:szCs w:val="24"/>
          <w:lang w:val="en-GB"/>
        </w:rPr>
        <w:t xml:space="preserve">on the rows </w:t>
      </w:r>
      <w:r w:rsidR="007339C5">
        <w:rPr>
          <w:rFonts w:asciiTheme="majorBidi" w:hAnsiTheme="majorBidi" w:cstheme="majorBidi"/>
          <w:color w:val="000000"/>
          <w:sz w:val="24"/>
          <w:szCs w:val="24"/>
          <w:lang w:val="en-GB"/>
        </w:rPr>
        <w:t>like</w:t>
      </w:r>
      <w:r w:rsidR="000E631B">
        <w:rPr>
          <w:rFonts w:asciiTheme="majorBidi" w:hAnsiTheme="majorBidi" w:cstheme="majorBidi"/>
          <w:color w:val="000000"/>
          <w:sz w:val="24"/>
          <w:szCs w:val="24"/>
          <w:lang w:val="en-GB"/>
        </w:rPr>
        <w:t xml:space="preserve"> Legacy behaviour and apply even on new ports as well. </w:t>
      </w:r>
    </w:p>
    <w:p w14:paraId="0DF225A6" w14:textId="77777777" w:rsidR="009A6890" w:rsidRDefault="009A6890" w:rsidP="00DB6D2A">
      <w:pPr>
        <w:pStyle w:val="ListParagraph"/>
        <w:ind w:left="0"/>
        <w:rPr>
          <w:rFonts w:asciiTheme="majorBidi" w:hAnsiTheme="majorBidi" w:cstheme="majorBidi"/>
          <w:color w:val="000000"/>
          <w:sz w:val="24"/>
          <w:szCs w:val="24"/>
          <w:lang w:val="en-GB"/>
        </w:rPr>
      </w:pPr>
    </w:p>
    <w:p w14:paraId="46D066CF" w14:textId="70F9E6C6" w:rsidR="00626C90" w:rsidRDefault="00626C90" w:rsidP="00DB6D2A">
      <w:pPr>
        <w:pStyle w:val="ListParagraph"/>
        <w:ind w:left="0"/>
        <w:rPr>
          <w:rFonts w:asciiTheme="majorBidi" w:hAnsiTheme="majorBidi" w:cstheme="majorBidi"/>
          <w:color w:val="000000"/>
          <w:sz w:val="24"/>
          <w:szCs w:val="24"/>
          <w:lang w:val="en-GB"/>
        </w:rPr>
      </w:pPr>
      <w:r>
        <w:rPr>
          <w:rFonts w:asciiTheme="majorBidi" w:hAnsiTheme="majorBidi" w:cstheme="majorBidi"/>
          <w:noProof/>
          <w:color w:val="000000"/>
          <w:sz w:val="24"/>
          <w:szCs w:val="24"/>
          <w:lang w:val="en-GB"/>
        </w:rPr>
        <mc:AlternateContent>
          <mc:Choice Requires="wps">
            <w:drawing>
              <wp:anchor distT="0" distB="0" distL="114300" distR="114300" simplePos="0" relativeHeight="251659264" behindDoc="0" locked="0" layoutInCell="1" allowOverlap="1" wp14:anchorId="3E1738DC" wp14:editId="39AF82A5">
                <wp:simplePos x="0" y="0"/>
                <wp:positionH relativeFrom="column">
                  <wp:posOffset>-78237</wp:posOffset>
                </wp:positionH>
                <wp:positionV relativeFrom="paragraph">
                  <wp:posOffset>190734</wp:posOffset>
                </wp:positionV>
                <wp:extent cx="6151418" cy="3212625"/>
                <wp:effectExtent l="0" t="0" r="20955" b="26035"/>
                <wp:wrapNone/>
                <wp:docPr id="2" name="Rectangle 2"/>
                <wp:cNvGraphicFramePr/>
                <a:graphic xmlns:a="http://schemas.openxmlformats.org/drawingml/2006/main">
                  <a:graphicData uri="http://schemas.microsoft.com/office/word/2010/wordprocessingShape">
                    <wps:wsp>
                      <wps:cNvSpPr/>
                      <wps:spPr>
                        <a:xfrm>
                          <a:off x="0" y="0"/>
                          <a:ext cx="6151418" cy="32126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w:pict w14:anchorId="25937924">
              <v:rect id="Rectangle 2" style="position:absolute;margin-left:-6.15pt;margin-top:15pt;width:484.35pt;height:252.9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1pt" w14:anchorId="22EFA6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L3LlAIAAIUFAAAOAAAAZHJzL2Uyb0RvYy54bWysVMFu2zAMvQ/YPwi6r469pOuMOkXQosOA&#10;og3aDj2rshQbkEVNUuJkXz9Ksp2gK3YYloMiiuQj+Uzy8mrfKbIT1rWgK5qfzSgRmkPd6k1Ffzzf&#10;frqgxHmma6ZAi4oehKNXy48fLntTigIaULWwBEG0K3tT0cZ7U2aZ443omDsDIzQqJdiOeRTtJqst&#10;6xG9U1kxm51nPdjaWODCOXy9SUq6jPhSCu4fpHTCE1VRzM3H08bzNZzZ8pKVG8tM0/IhDfYPWXSs&#10;1Rh0grphnpGtbf+A6lpuwYH0Zxy6DKRsuYg1YDX57E01Tw0zItaC5Dgz0eT+Hyy/360taeuKFpRo&#10;1uEnekTSmN4oQYpAT29ciVZPZm0HyeE11LqXtgv/WAXZR0oPE6Vi7wnHx/N8kc9zbAKOus9FXpwX&#10;i4CaHd2Ndf6bgI6ES0Utho9Ust2d88l0NAnRNNy2SuE7K5UOpwPV1uEtCqFxxLWyZMfwk/t9PkQ7&#10;scLYwTMLlaVa4s0flEioj0IiJZh9EROJzXjEZJwL7fOkalgtUqjFDH9jsDGLWKjSCBiQJSY5YQ8A&#10;o2UCGbFT2YN9cBWxlyfn2d8SS86TR4wM2k/OXavBvgegsKohcrIfSUrUBJZeoT5gw1hIk+QMv23x&#10;s90x59fM4ujgkOE68A94SAV9RWG4UdKA/fXee7DHjkYtJT2OYkXdzy2zghL1XWOvf83n8zC7UZgv&#10;vhQo2FPN66lGb7trwE+f4+IxPF6DvVfjVVroXnBrrEJUVDHNMXZFubejcO3TisC9w8VqFc1wXg3z&#10;d/rJ8AAeWA1t+bx/YdYMveux7e9hHFtWvmnhZBs8Nay2HmQb+/vI68A3znpsnGEvhWVyKker4/Zc&#10;/gYAAP//AwBQSwMEFAAGAAgAAAAhAKai+DniAAAACgEAAA8AAABkcnMvZG93bnJldi54bWxMj8FO&#10;wzAQRO9I/IO1SFyq1klDKhriVAgE6gEhUeDAbRMvcWhsR7Hbhr9nOcFxtU8zb8rNZHtxpDF03ilI&#10;FwkIco3XnWsVvL0+zK9BhIhOY+8dKfimAJvq/KzEQvuTe6HjLraCQ1woUIGJcSikDI0hi2HhB3L8&#10;+/Sjxcjn2Eo94onDbS+XSbKSFjvHDQYHujPU7HcHq+BjO8X2K32MT3ucvc+2pm6e72ulLi+m2xsQ&#10;kab4B8OvPqtDxU61PzgdRK9gni4zRhVkCW9iYJ2vrkDUCvIsX4OsSvl/QvUDAAD//wMAUEsBAi0A&#10;FAAGAAgAAAAhALaDOJL+AAAA4QEAABMAAAAAAAAAAAAAAAAAAAAAAFtDb250ZW50X1R5cGVzXS54&#10;bWxQSwECLQAUAAYACAAAACEAOP0h/9YAAACUAQAACwAAAAAAAAAAAAAAAAAvAQAAX3JlbHMvLnJl&#10;bHNQSwECLQAUAAYACAAAACEAxKy9y5QCAACFBQAADgAAAAAAAAAAAAAAAAAuAgAAZHJzL2Uyb0Rv&#10;Yy54bWxQSwECLQAUAAYACAAAACEApqL4OeIAAAAKAQAADwAAAAAAAAAAAAAAAADuBAAAZHJzL2Rv&#10;d25yZXYueG1sUEsFBgAAAAAEAAQA8wAAAP0FAAAAAA==&#10;"/>
            </w:pict>
          </mc:Fallback>
        </mc:AlternateContent>
      </w:r>
    </w:p>
    <w:p w14:paraId="0DFE8AF7" w14:textId="77777777" w:rsidR="00626C90" w:rsidRDefault="00626C90" w:rsidP="00626C90">
      <w:pPr>
        <w:spacing w:line="240" w:lineRule="auto"/>
        <w:textAlignment w:val="baseline"/>
        <w:rPr>
          <w:rFonts w:ascii="Times New Roman" w:hAnsi="Times New Roman"/>
          <w:color w:val="000000"/>
          <w:sz w:val="20"/>
          <w:szCs w:val="20"/>
          <w:lang w:eastAsia="ko-KR"/>
        </w:rPr>
      </w:pPr>
      <w:r>
        <w:rPr>
          <w:rFonts w:ascii="Times New Roman" w:hAnsi="Times New Roman"/>
          <w:color w:val="000000"/>
          <w:sz w:val="20"/>
          <w:lang w:eastAsia="ko-KR"/>
        </w:rPr>
        <w:t xml:space="preserve">For DM-RS configuration type 1, </w:t>
      </w:r>
    </w:p>
    <w:p w14:paraId="7925DB4D" w14:textId="77777777" w:rsidR="00626C90" w:rsidRDefault="00626C90" w:rsidP="00626C90">
      <w:pPr>
        <w:pStyle w:val="B1"/>
        <w:jc w:val="left"/>
        <w:textAlignment w:val="baseline"/>
        <w:rPr>
          <w:rFonts w:ascii="Times New Roman" w:eastAsia="MS Gothic" w:hAnsi="Times New Roman"/>
          <w:kern w:val="0"/>
          <w:sz w:val="20"/>
          <w:lang w:eastAsia="ko-KR"/>
        </w:rPr>
      </w:pPr>
      <w:r>
        <w:rPr>
          <w:rFonts w:ascii="Times New Roman" w:hAnsi="Times New Roman"/>
          <w:sz w:val="20"/>
          <w:lang w:eastAsia="ko-KR"/>
        </w:rPr>
        <w:t>-</w:t>
      </w:r>
      <w:r>
        <w:rPr>
          <w:rFonts w:ascii="Times New Roman" w:hAnsi="Times New Roman"/>
          <w:sz w:val="20"/>
          <w:lang w:eastAsia="ko-KR"/>
        </w:rPr>
        <w:tab/>
        <w:t>if a UE is scheduled with one codeword and assigned with the antenna port mapping with indices of {2, 9, 10, 11 or 30} in Table 7.3.1.2.2-1 and Table 7.3.1.2.2-2 of Clause 7.3.1.2 of [5, TS 38.212], or</w:t>
      </w:r>
    </w:p>
    <w:p w14:paraId="3C5B144E" w14:textId="77777777" w:rsidR="00626C90" w:rsidRDefault="00626C90" w:rsidP="00626C90">
      <w:pPr>
        <w:pStyle w:val="B1"/>
        <w:jc w:val="left"/>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color w:val="000000" w:themeColor="text1"/>
          <w:sz w:val="20"/>
          <w:lang w:eastAsia="ko-KR"/>
        </w:rPr>
        <w:tab/>
        <w:t>if a UE is scheduled with one codeword and assigned with the antenna port mapping with indices of {2, 9, 10, 11 or 12} in Table 7.3.1.2.2-1A and {2, 9, 10, 11, 30 or 31} in Table 7.3.1.2.2-2A of Clause 7.3.1.2 of [5, TS 38.212], or</w:t>
      </w:r>
    </w:p>
    <w:p w14:paraId="0D26CD94" w14:textId="77777777" w:rsidR="00626C90" w:rsidRDefault="00626C90" w:rsidP="00626C90">
      <w:pPr>
        <w:pStyle w:val="B1"/>
        <w:jc w:val="left"/>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sz w:val="20"/>
          <w:lang w:eastAsia="ko-KR"/>
        </w:rPr>
        <w:tab/>
        <w:t xml:space="preserve">if a UE is scheduled with two codewords, </w:t>
      </w:r>
    </w:p>
    <w:p w14:paraId="24A9670E" w14:textId="77777777" w:rsidR="00626C90" w:rsidRDefault="00626C90" w:rsidP="00626C90">
      <w:pPr>
        <w:spacing w:line="240" w:lineRule="auto"/>
        <w:textAlignment w:val="baseline"/>
        <w:rPr>
          <w:rFonts w:ascii="Times New Roman" w:hAnsi="Times New Roman"/>
          <w:color w:val="000000"/>
          <w:sz w:val="20"/>
          <w:lang w:eastAsia="ko-KR"/>
        </w:rPr>
      </w:pPr>
      <w:r>
        <w:rPr>
          <w:rFonts w:ascii="Times New Roman" w:hAnsi="Times New Roman"/>
          <w:color w:val="000000"/>
          <w:sz w:val="20"/>
          <w:highlight w:val="yellow"/>
          <w:lang w:eastAsia="ko-KR"/>
        </w:rPr>
        <w:t>the UE may assume that all the remaining orthogonal antenna ports are not associated with transmission of PDSCH to another UE.</w:t>
      </w:r>
    </w:p>
    <w:p w14:paraId="11E35815" w14:textId="77777777" w:rsidR="00626C90" w:rsidRDefault="00626C90" w:rsidP="00626C90">
      <w:pPr>
        <w:spacing w:line="240" w:lineRule="auto"/>
        <w:textAlignment w:val="baseline"/>
        <w:rPr>
          <w:rFonts w:ascii="Times New Roman" w:hAnsi="Times New Roman"/>
          <w:color w:val="000000"/>
          <w:sz w:val="20"/>
          <w:lang w:eastAsia="ko-KR"/>
        </w:rPr>
      </w:pPr>
      <w:r>
        <w:rPr>
          <w:rFonts w:ascii="Times New Roman" w:hAnsi="Times New Roman"/>
          <w:color w:val="000000"/>
          <w:sz w:val="20"/>
          <w:lang w:eastAsia="ko-KR"/>
        </w:rPr>
        <w:t xml:space="preserve">For DM-RS configuration type 2, </w:t>
      </w:r>
    </w:p>
    <w:p w14:paraId="59B6E8DB" w14:textId="77777777" w:rsidR="00626C90" w:rsidRDefault="00626C90" w:rsidP="00626C90">
      <w:pPr>
        <w:pStyle w:val="B1"/>
        <w:jc w:val="left"/>
        <w:textAlignment w:val="baseline"/>
        <w:rPr>
          <w:rFonts w:ascii="Times New Roman" w:hAnsi="Times New Roman"/>
          <w:kern w:val="0"/>
          <w:sz w:val="20"/>
          <w:lang w:eastAsia="ko-KR"/>
        </w:rPr>
      </w:pPr>
      <w:r>
        <w:rPr>
          <w:rFonts w:ascii="Times New Roman" w:hAnsi="Times New Roman"/>
          <w:sz w:val="20"/>
          <w:lang w:eastAsia="ko-KR"/>
        </w:rPr>
        <w:t>-</w:t>
      </w:r>
      <w:r>
        <w:rPr>
          <w:rFonts w:ascii="Times New Roman" w:hAnsi="Times New Roman"/>
          <w:sz w:val="20"/>
          <w:lang w:eastAsia="ko-KR"/>
        </w:rPr>
        <w:tab/>
        <w:t>if a UE is scheduled with one codeword and assigned with the antenna port mapping with indices of {2, 10 or 23} in Table 7.3.1.2.2-3 and Table 7.3.1.2.2-4 of Clause 7.3.1.2 of [5, TS38.212], or</w:t>
      </w:r>
    </w:p>
    <w:p w14:paraId="5910017C" w14:textId="77777777" w:rsidR="00626C90" w:rsidRDefault="00626C90" w:rsidP="00626C90">
      <w:pPr>
        <w:pStyle w:val="B1"/>
        <w:jc w:val="left"/>
        <w:textAlignment w:val="baseline"/>
        <w:rPr>
          <w:rFonts w:ascii="Times New Roman" w:hAnsi="Times New Roman"/>
          <w:sz w:val="20"/>
          <w:lang w:eastAsia="ko-KR"/>
        </w:rPr>
      </w:pPr>
      <w:r>
        <w:rPr>
          <w:rFonts w:ascii="Times New Roman" w:hAnsi="Times New Roman"/>
          <w:color w:val="000000" w:themeColor="text1"/>
          <w:sz w:val="20"/>
          <w:lang w:eastAsia="ko-KR"/>
        </w:rPr>
        <w:t>-</w:t>
      </w:r>
      <w:r>
        <w:rPr>
          <w:rFonts w:ascii="Times New Roman" w:hAnsi="Times New Roman"/>
          <w:color w:val="000000" w:themeColor="text1"/>
          <w:sz w:val="20"/>
          <w:lang w:eastAsia="ko-KR"/>
        </w:rPr>
        <w:tab/>
        <w:t>if a UE is scheduled with one codeword and assigned with the antenna port mapping with indices of {2, 10, 23 or 24} in Table 7.3.1.2.2-3A and {2, 10, 23 or 58} in Table 7.3.1.2.2-4A of Clause 7.3.1.2 of [5, TS 38.212], or</w:t>
      </w:r>
    </w:p>
    <w:p w14:paraId="5615C96A" w14:textId="77777777" w:rsidR="00626C90" w:rsidRDefault="00626C90" w:rsidP="00626C90">
      <w:pPr>
        <w:pStyle w:val="B1"/>
        <w:jc w:val="left"/>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sz w:val="20"/>
          <w:lang w:eastAsia="ko-KR"/>
        </w:rPr>
        <w:tab/>
        <w:t xml:space="preserve">if a UE is scheduled with two codewords, </w:t>
      </w:r>
    </w:p>
    <w:p w14:paraId="0A9C3A9A" w14:textId="3A9E56C4" w:rsidR="00626C90" w:rsidRDefault="00626C90" w:rsidP="00626C90">
      <w:pPr>
        <w:pStyle w:val="ListParagraph"/>
        <w:ind w:left="0"/>
        <w:rPr>
          <w:rFonts w:ascii="Times New Roman" w:hAnsi="Times New Roman"/>
          <w:color w:val="000000"/>
          <w:sz w:val="20"/>
          <w:lang w:eastAsia="ko-KR"/>
        </w:rPr>
      </w:pPr>
      <w:r>
        <w:rPr>
          <w:rFonts w:ascii="Times New Roman" w:hAnsi="Times New Roman"/>
          <w:color w:val="000000"/>
          <w:sz w:val="20"/>
          <w:highlight w:val="yellow"/>
          <w:lang w:eastAsia="ko-KR"/>
        </w:rPr>
        <w:t>the UE may assume that all the remaining orthogonal antenna ports are not associated with transmission of PDSCH to another UE.</w:t>
      </w:r>
    </w:p>
    <w:p w14:paraId="67736595" w14:textId="510CF0CD" w:rsidR="00626C90" w:rsidRDefault="00626C90" w:rsidP="00626C90">
      <w:pPr>
        <w:pStyle w:val="ListParagraph"/>
        <w:ind w:left="0"/>
        <w:rPr>
          <w:rFonts w:ascii="Times New Roman" w:hAnsi="Times New Roman"/>
          <w:color w:val="000000"/>
          <w:sz w:val="20"/>
          <w:lang w:eastAsia="ko-KR"/>
        </w:rPr>
      </w:pPr>
    </w:p>
    <w:p w14:paraId="787EC2FC" w14:textId="5AEBD8C8" w:rsidR="00626C90" w:rsidRDefault="00626C90" w:rsidP="00626C90">
      <w:pPr>
        <w:pStyle w:val="ListParagraph"/>
        <w:ind w:left="0"/>
        <w:rPr>
          <w:rFonts w:asciiTheme="majorBidi" w:hAnsiTheme="majorBidi" w:cstheme="majorBidi"/>
          <w:color w:val="000000"/>
          <w:sz w:val="24"/>
          <w:szCs w:val="24"/>
          <w:lang w:val="en-GB"/>
        </w:rPr>
      </w:pPr>
    </w:p>
    <w:p w14:paraId="24E858CF" w14:textId="77777777" w:rsidR="00626C90" w:rsidRPr="00626C90" w:rsidRDefault="00626C90" w:rsidP="00626C90">
      <w:pPr>
        <w:pStyle w:val="ListParagraph"/>
        <w:ind w:left="0"/>
        <w:rPr>
          <w:rFonts w:asciiTheme="majorBidi" w:hAnsiTheme="majorBidi" w:cstheme="majorBidi"/>
          <w:color w:val="000000"/>
          <w:sz w:val="24"/>
          <w:szCs w:val="24"/>
          <w:lang w:val="en-GB"/>
        </w:rPr>
      </w:pPr>
    </w:p>
    <w:p w14:paraId="5B0F9095" w14:textId="3BA240BF" w:rsidR="00626C90" w:rsidRDefault="00626C90" w:rsidP="00966182">
      <w:pPr>
        <w:pStyle w:val="Default"/>
        <w:jc w:val="both"/>
        <w:rPr>
          <w:rFonts w:asciiTheme="majorBidi" w:hAnsiTheme="majorBidi" w:cstheme="majorBidi"/>
        </w:rPr>
      </w:pPr>
      <w:r w:rsidRPr="009A6890">
        <w:rPr>
          <w:rFonts w:asciiTheme="majorBidi" w:hAnsiTheme="majorBidi" w:cstheme="majorBidi"/>
        </w:rPr>
        <w:t xml:space="preserve">Hence, </w:t>
      </w:r>
      <w:r w:rsidR="009A6890">
        <w:rPr>
          <w:rFonts w:asciiTheme="majorBidi" w:hAnsiTheme="majorBidi" w:cstheme="majorBidi"/>
        </w:rPr>
        <w:t xml:space="preserve">following the legacy DMRS MU-MIMO restriction we would </w:t>
      </w:r>
      <w:r w:rsidR="00FB17E9">
        <w:rPr>
          <w:rFonts w:asciiTheme="majorBidi" w:hAnsiTheme="majorBidi" w:cstheme="majorBidi"/>
        </w:rPr>
        <w:t xml:space="preserve">support the MU </w:t>
      </w:r>
      <w:r w:rsidR="009A6890">
        <w:rPr>
          <w:rFonts w:asciiTheme="majorBidi" w:hAnsiTheme="majorBidi" w:cstheme="majorBidi"/>
        </w:rPr>
        <w:t>restriction</w:t>
      </w:r>
      <w:r w:rsidR="00FB17E9">
        <w:rPr>
          <w:rFonts w:asciiTheme="majorBidi" w:hAnsiTheme="majorBidi" w:cstheme="majorBidi"/>
        </w:rPr>
        <w:t xml:space="preserve">s that </w:t>
      </w:r>
      <w:r w:rsidR="009A6890">
        <w:rPr>
          <w:rFonts w:asciiTheme="majorBidi" w:hAnsiTheme="majorBidi" w:cstheme="majorBidi"/>
        </w:rPr>
        <w:t xml:space="preserve">needs to be added to cover </w:t>
      </w:r>
      <w:r w:rsidR="009A6890" w:rsidRPr="00626C90">
        <w:rPr>
          <w:rFonts w:asciiTheme="majorBidi" w:hAnsiTheme="majorBidi" w:cstheme="majorBidi"/>
        </w:rPr>
        <w:t>Rel-18</w:t>
      </w:r>
      <w:r w:rsidR="009A6890">
        <w:rPr>
          <w:rFonts w:asciiTheme="majorBidi" w:hAnsiTheme="majorBidi" w:cstheme="majorBidi"/>
        </w:rPr>
        <w:t xml:space="preserve"> DMRS configurations.</w:t>
      </w:r>
      <w:r w:rsidR="0028783C">
        <w:rPr>
          <w:rFonts w:asciiTheme="majorBidi" w:hAnsiTheme="majorBidi" w:cstheme="majorBidi"/>
        </w:rPr>
        <w:t xml:space="preserve"> W</w:t>
      </w:r>
      <w:r w:rsidR="009A6890">
        <w:rPr>
          <w:rFonts w:asciiTheme="majorBidi" w:hAnsiTheme="majorBidi" w:cstheme="majorBidi"/>
        </w:rPr>
        <w:t>e</w:t>
      </w:r>
      <w:r w:rsidR="00BE6C31">
        <w:rPr>
          <w:rFonts w:asciiTheme="majorBidi" w:hAnsiTheme="majorBidi" w:cstheme="majorBidi"/>
        </w:rPr>
        <w:t xml:space="preserve"> support</w:t>
      </w:r>
      <w:r w:rsidR="009A6890">
        <w:rPr>
          <w:rFonts w:asciiTheme="majorBidi" w:hAnsiTheme="majorBidi" w:cstheme="majorBidi"/>
        </w:rPr>
        <w:t xml:space="preserve"> </w:t>
      </w:r>
      <w:r w:rsidR="007339C5">
        <w:rPr>
          <w:rFonts w:asciiTheme="majorBidi" w:hAnsiTheme="majorBidi" w:cstheme="majorBidi"/>
        </w:rPr>
        <w:t xml:space="preserve">to </w:t>
      </w:r>
      <w:r w:rsidR="0028783C">
        <w:rPr>
          <w:rFonts w:asciiTheme="majorBidi" w:hAnsiTheme="majorBidi" w:cstheme="majorBidi"/>
        </w:rPr>
        <w:t>agree on</w:t>
      </w:r>
      <w:r w:rsidR="007339C5">
        <w:rPr>
          <w:rFonts w:asciiTheme="majorBidi" w:hAnsiTheme="majorBidi" w:cstheme="majorBidi"/>
        </w:rPr>
        <w:t xml:space="preserve"> MU restrictions that are under FFS in the last meeting for each of the PDSCH DMRS configurations</w:t>
      </w:r>
      <w:r w:rsidR="00BE6C31">
        <w:rPr>
          <w:rFonts w:asciiTheme="majorBidi" w:hAnsiTheme="majorBidi" w:cstheme="majorBidi"/>
        </w:rPr>
        <w:t xml:space="preserve"> without UE capability</w:t>
      </w:r>
      <w:r w:rsidR="00915E4E">
        <w:rPr>
          <w:rFonts w:asciiTheme="majorBidi" w:hAnsiTheme="majorBidi" w:cstheme="majorBidi"/>
        </w:rPr>
        <w:t>.</w:t>
      </w:r>
    </w:p>
    <w:p w14:paraId="5A9ABEEB" w14:textId="7D9B2DE9" w:rsidR="003546B3" w:rsidRDefault="003546B3" w:rsidP="00966182">
      <w:pPr>
        <w:pStyle w:val="Default"/>
        <w:jc w:val="both"/>
        <w:rPr>
          <w:rFonts w:asciiTheme="majorBidi" w:hAnsiTheme="majorBidi" w:cstheme="majorBidi"/>
        </w:rPr>
      </w:pPr>
    </w:p>
    <w:p w14:paraId="453D3D1A" w14:textId="1B3D066E" w:rsidR="003546B3" w:rsidRDefault="003546B3" w:rsidP="003546B3">
      <w:pPr>
        <w:pStyle w:val="Default"/>
        <w:jc w:val="center"/>
        <w:rPr>
          <w:rFonts w:asciiTheme="majorBidi" w:hAnsiTheme="majorBidi" w:cstheme="majorBidi"/>
        </w:rPr>
      </w:pPr>
      <w:r w:rsidRPr="003546B3">
        <w:rPr>
          <w:rFonts w:asciiTheme="majorBidi" w:hAnsiTheme="majorBidi" w:cstheme="majorBidi"/>
          <w:b/>
          <w:bCs/>
        </w:rPr>
        <w:t>Table I:</w:t>
      </w:r>
      <w:r>
        <w:rPr>
          <w:rFonts w:asciiTheme="majorBidi" w:hAnsiTheme="majorBidi" w:cstheme="majorBidi"/>
        </w:rPr>
        <w:t xml:space="preserve"> Proposed MU-MIMO restrictions</w:t>
      </w:r>
    </w:p>
    <w:p w14:paraId="0F2C59EB" w14:textId="77777777" w:rsidR="003546B3" w:rsidRDefault="003546B3" w:rsidP="003546B3">
      <w:pPr>
        <w:pStyle w:val="Default"/>
        <w:jc w:val="center"/>
        <w:rPr>
          <w:rFonts w:asciiTheme="majorBidi" w:hAnsiTheme="majorBidi" w:cstheme="majorBidi"/>
        </w:rPr>
      </w:pPr>
    </w:p>
    <w:tbl>
      <w:tblPr>
        <w:tblStyle w:val="TableGrid"/>
        <w:tblW w:w="0" w:type="auto"/>
        <w:tblLook w:val="04A0" w:firstRow="1" w:lastRow="0" w:firstColumn="1" w:lastColumn="0" w:noHBand="0" w:noVBand="1"/>
      </w:tblPr>
      <w:tblGrid>
        <w:gridCol w:w="4675"/>
        <w:gridCol w:w="4675"/>
      </w:tblGrid>
      <w:tr w:rsidR="003546B3" w14:paraId="2B9D82FF" w14:textId="77777777" w:rsidTr="003546B3">
        <w:tc>
          <w:tcPr>
            <w:tcW w:w="4675" w:type="dxa"/>
          </w:tcPr>
          <w:p w14:paraId="2B4D8F3E" w14:textId="163D90FC" w:rsidR="003546B3" w:rsidRPr="003546B3" w:rsidRDefault="003546B3" w:rsidP="003546B3">
            <w:pPr>
              <w:pStyle w:val="Default"/>
              <w:jc w:val="center"/>
              <w:rPr>
                <w:rFonts w:asciiTheme="majorBidi" w:hAnsiTheme="majorBidi" w:cstheme="majorBidi"/>
                <w:b/>
                <w:bCs/>
              </w:rPr>
            </w:pPr>
            <w:r w:rsidRPr="003546B3">
              <w:rPr>
                <w:rFonts w:asciiTheme="majorBidi" w:hAnsiTheme="majorBidi" w:cstheme="majorBidi"/>
                <w:b/>
                <w:bCs/>
              </w:rPr>
              <w:t>DMRS Configuration</w:t>
            </w:r>
          </w:p>
        </w:tc>
        <w:tc>
          <w:tcPr>
            <w:tcW w:w="4675" w:type="dxa"/>
          </w:tcPr>
          <w:p w14:paraId="597D0108" w14:textId="4E1A900E" w:rsidR="003546B3" w:rsidRPr="003546B3" w:rsidRDefault="003546B3" w:rsidP="003546B3">
            <w:pPr>
              <w:pStyle w:val="Default"/>
              <w:jc w:val="center"/>
              <w:rPr>
                <w:rFonts w:asciiTheme="majorBidi" w:hAnsiTheme="majorBidi" w:cstheme="majorBidi"/>
                <w:b/>
                <w:bCs/>
              </w:rPr>
            </w:pPr>
            <w:r w:rsidRPr="003546B3">
              <w:rPr>
                <w:rFonts w:asciiTheme="majorBidi" w:hAnsiTheme="majorBidi" w:cstheme="majorBidi"/>
                <w:b/>
                <w:bCs/>
              </w:rPr>
              <w:t>Restrictions</w:t>
            </w:r>
          </w:p>
        </w:tc>
      </w:tr>
      <w:tr w:rsidR="003546B3" w14:paraId="1EC018AA" w14:textId="77777777" w:rsidTr="003546B3">
        <w:tc>
          <w:tcPr>
            <w:tcW w:w="4675" w:type="dxa"/>
          </w:tcPr>
          <w:p w14:paraId="54B74A7A" w14:textId="1DCDF63F" w:rsidR="003546B3" w:rsidRDefault="003546B3" w:rsidP="003546B3">
            <w:pPr>
              <w:pStyle w:val="Default"/>
              <w:jc w:val="center"/>
              <w:rPr>
                <w:rFonts w:asciiTheme="majorBidi" w:hAnsiTheme="majorBidi" w:cstheme="majorBidi"/>
              </w:rPr>
            </w:pPr>
            <w:proofErr w:type="spellStart"/>
            <w:r w:rsidRPr="00BE6C31">
              <w:rPr>
                <w:rFonts w:asciiTheme="majorBidi" w:hAnsiTheme="majorBidi" w:cstheme="majorBidi"/>
                <w:i/>
                <w:iCs/>
              </w:rPr>
              <w:t>eType</w:t>
            </w:r>
            <w:proofErr w:type="spellEnd"/>
            <w:r w:rsidRPr="00BE6C31">
              <w:rPr>
                <w:rFonts w:asciiTheme="majorBidi" w:hAnsiTheme="majorBidi" w:cstheme="majorBidi"/>
                <w:i/>
                <w:iCs/>
              </w:rPr>
              <w:t xml:space="preserve"> I, </w:t>
            </w:r>
            <w:proofErr w:type="spellStart"/>
            <w:r w:rsidRPr="00BE6C31">
              <w:rPr>
                <w:rFonts w:asciiTheme="majorBidi" w:hAnsiTheme="majorBidi" w:cstheme="majorBidi"/>
                <w:i/>
                <w:iCs/>
              </w:rPr>
              <w:t>maxLength</w:t>
            </w:r>
            <w:proofErr w:type="spellEnd"/>
            <w:r w:rsidRPr="00BE6C31">
              <w:rPr>
                <w:rFonts w:asciiTheme="majorBidi" w:hAnsiTheme="majorBidi" w:cstheme="majorBidi"/>
                <w:i/>
                <w:iCs/>
              </w:rPr>
              <w:t>=</w:t>
            </w:r>
            <w:r>
              <w:rPr>
                <w:rFonts w:asciiTheme="majorBidi" w:hAnsiTheme="majorBidi" w:cstheme="majorBidi"/>
                <w:i/>
                <w:iCs/>
              </w:rPr>
              <w:t>2</w:t>
            </w:r>
          </w:p>
        </w:tc>
        <w:tc>
          <w:tcPr>
            <w:tcW w:w="4675" w:type="dxa"/>
          </w:tcPr>
          <w:p w14:paraId="16B0FBFF" w14:textId="06A11061" w:rsidR="003546B3" w:rsidRPr="003546B3" w:rsidRDefault="003546B3" w:rsidP="003546B3">
            <w:pPr>
              <w:jc w:val="both"/>
              <w:rPr>
                <w:rFonts w:asciiTheme="majorBidi" w:hAnsiTheme="majorBidi" w:cstheme="majorBidi"/>
                <w:color w:val="000000"/>
                <w:sz w:val="24"/>
                <w:szCs w:val="24"/>
                <w:lang w:val="en-GB"/>
              </w:rPr>
            </w:pPr>
            <w:r w:rsidRPr="00BE6C31">
              <w:rPr>
                <w:rFonts w:asciiTheme="majorBidi" w:hAnsiTheme="majorBidi" w:cstheme="majorBidi"/>
                <w:color w:val="000000"/>
                <w:sz w:val="24"/>
                <w:szCs w:val="24"/>
                <w:lang w:val="en-GB"/>
              </w:rPr>
              <w:t>For row 9-11, 24-30, 55-60, and 81-83 (if agreed) in one CW, introduce MU-MIMO restriction (i.e. UE does not expect to be multiplexed with other DMRS ports in the same CDM group)</w:t>
            </w:r>
            <w:r>
              <w:rPr>
                <w:rFonts w:asciiTheme="majorBidi" w:hAnsiTheme="majorBidi" w:cstheme="majorBidi"/>
                <w:color w:val="000000"/>
                <w:sz w:val="24"/>
                <w:szCs w:val="24"/>
                <w:lang w:val="en-GB"/>
              </w:rPr>
              <w:t>.</w:t>
            </w:r>
          </w:p>
        </w:tc>
      </w:tr>
      <w:tr w:rsidR="003546B3" w14:paraId="7EA97FF2" w14:textId="77777777" w:rsidTr="003546B3">
        <w:tc>
          <w:tcPr>
            <w:tcW w:w="4675" w:type="dxa"/>
          </w:tcPr>
          <w:p w14:paraId="4A7EFFFC" w14:textId="328B49E6" w:rsidR="003546B3" w:rsidRDefault="003546B3" w:rsidP="003546B3">
            <w:pPr>
              <w:pStyle w:val="Default"/>
              <w:jc w:val="center"/>
              <w:rPr>
                <w:rFonts w:asciiTheme="majorBidi" w:hAnsiTheme="majorBidi" w:cstheme="majorBidi"/>
              </w:rPr>
            </w:pPr>
            <w:proofErr w:type="spellStart"/>
            <w:r>
              <w:rPr>
                <w:rFonts w:asciiTheme="majorBidi" w:hAnsiTheme="majorBidi" w:cstheme="majorBidi"/>
              </w:rPr>
              <w:t>eType</w:t>
            </w:r>
            <w:proofErr w:type="spellEnd"/>
            <w:r>
              <w:rPr>
                <w:rFonts w:asciiTheme="majorBidi" w:hAnsiTheme="majorBidi" w:cstheme="majorBidi"/>
              </w:rPr>
              <w:t xml:space="preserve"> II, </w:t>
            </w:r>
            <w:proofErr w:type="spellStart"/>
            <w:r>
              <w:rPr>
                <w:rFonts w:asciiTheme="majorBidi" w:hAnsiTheme="majorBidi" w:cstheme="majorBidi"/>
              </w:rPr>
              <w:t>maxLength</w:t>
            </w:r>
            <w:proofErr w:type="spellEnd"/>
            <w:r>
              <w:rPr>
                <w:rFonts w:asciiTheme="majorBidi" w:hAnsiTheme="majorBidi" w:cstheme="majorBidi"/>
              </w:rPr>
              <w:t>=1</w:t>
            </w:r>
          </w:p>
        </w:tc>
        <w:tc>
          <w:tcPr>
            <w:tcW w:w="4675" w:type="dxa"/>
          </w:tcPr>
          <w:p w14:paraId="052F324E" w14:textId="621A8747" w:rsidR="003546B3" w:rsidRDefault="003546B3" w:rsidP="00966182">
            <w:pPr>
              <w:pStyle w:val="Default"/>
              <w:jc w:val="both"/>
              <w:rPr>
                <w:rFonts w:asciiTheme="majorBidi" w:hAnsiTheme="majorBidi" w:cstheme="majorBidi"/>
              </w:rPr>
            </w:pPr>
            <w:r w:rsidRPr="00BE6C31">
              <w:rPr>
                <w:rFonts w:asciiTheme="majorBidi" w:hAnsiTheme="majorBidi" w:cstheme="majorBidi"/>
              </w:rPr>
              <w:t xml:space="preserve">For rows 9, 10, 20-23, 33, 34, 44-46, 60-62 (if agreed) in one CW, introduce MU-MIMO restriction (i.e. UE does not expect to be </w:t>
            </w:r>
            <w:r w:rsidRPr="00BE6C31">
              <w:rPr>
                <w:rFonts w:asciiTheme="majorBidi" w:hAnsiTheme="majorBidi" w:cstheme="majorBidi"/>
              </w:rPr>
              <w:lastRenderedPageBreak/>
              <w:t>multiplexed with other DMRS ports in the same CDM group)</w:t>
            </w:r>
            <w:r>
              <w:rPr>
                <w:rFonts w:asciiTheme="majorBidi" w:hAnsiTheme="majorBidi" w:cstheme="majorBidi"/>
              </w:rPr>
              <w:t>.</w:t>
            </w:r>
          </w:p>
        </w:tc>
      </w:tr>
      <w:tr w:rsidR="003546B3" w14:paraId="06946B06" w14:textId="77777777" w:rsidTr="003546B3">
        <w:tc>
          <w:tcPr>
            <w:tcW w:w="4675" w:type="dxa"/>
          </w:tcPr>
          <w:p w14:paraId="479E6E29" w14:textId="2389FBA0" w:rsidR="003546B3" w:rsidRDefault="003546B3" w:rsidP="003546B3">
            <w:pPr>
              <w:pStyle w:val="Default"/>
              <w:jc w:val="center"/>
              <w:rPr>
                <w:rFonts w:asciiTheme="majorBidi" w:hAnsiTheme="majorBidi" w:cstheme="majorBidi"/>
              </w:rPr>
            </w:pPr>
            <w:proofErr w:type="spellStart"/>
            <w:r w:rsidRPr="00BE6C31">
              <w:rPr>
                <w:rFonts w:asciiTheme="majorBidi" w:hAnsiTheme="majorBidi" w:cstheme="majorBidi"/>
                <w:i/>
                <w:iCs/>
              </w:rPr>
              <w:lastRenderedPageBreak/>
              <w:t>eType</w:t>
            </w:r>
            <w:proofErr w:type="spellEnd"/>
            <w:r w:rsidRPr="00BE6C31">
              <w:rPr>
                <w:rFonts w:asciiTheme="majorBidi" w:hAnsiTheme="majorBidi" w:cstheme="majorBidi"/>
                <w:i/>
                <w:iCs/>
              </w:rPr>
              <w:t xml:space="preserve"> II, </w:t>
            </w:r>
            <w:proofErr w:type="spellStart"/>
            <w:r w:rsidRPr="00BE6C31">
              <w:rPr>
                <w:rFonts w:asciiTheme="majorBidi" w:hAnsiTheme="majorBidi" w:cstheme="majorBidi"/>
                <w:i/>
                <w:iCs/>
              </w:rPr>
              <w:t>maxLength</w:t>
            </w:r>
            <w:proofErr w:type="spellEnd"/>
            <w:r w:rsidRPr="00BE6C31">
              <w:rPr>
                <w:rFonts w:asciiTheme="majorBidi" w:hAnsiTheme="majorBidi" w:cstheme="majorBidi"/>
                <w:i/>
                <w:iCs/>
              </w:rPr>
              <w:t>=2</w:t>
            </w:r>
          </w:p>
        </w:tc>
        <w:tc>
          <w:tcPr>
            <w:tcW w:w="4675" w:type="dxa"/>
          </w:tcPr>
          <w:p w14:paraId="23F4EF7E" w14:textId="71056D7D" w:rsidR="003546B3" w:rsidRDefault="003546B3" w:rsidP="00966182">
            <w:pPr>
              <w:pStyle w:val="Default"/>
              <w:jc w:val="both"/>
              <w:rPr>
                <w:rFonts w:asciiTheme="majorBidi" w:hAnsiTheme="majorBidi" w:cstheme="majorBidi"/>
              </w:rPr>
            </w:pPr>
            <w:r w:rsidRPr="00BE6C31">
              <w:rPr>
                <w:rFonts w:asciiTheme="majorBidi" w:hAnsiTheme="majorBidi" w:cstheme="majorBidi"/>
              </w:rPr>
              <w:t>For rows 9, 10, 20-23, 42-47, 67, 68, 78-80, 100-105, and 153-158 (if agreed) in one CW, introduce MU-MIMO restriction (i.e. UE does not expect to be multiplexed with other DMRS ports in the same CDM group)</w:t>
            </w:r>
            <w:r>
              <w:rPr>
                <w:rFonts w:asciiTheme="majorBidi" w:hAnsiTheme="majorBidi" w:cstheme="majorBidi"/>
              </w:rPr>
              <w:t>.</w:t>
            </w:r>
          </w:p>
        </w:tc>
      </w:tr>
    </w:tbl>
    <w:p w14:paraId="1024DDB9" w14:textId="77777777" w:rsidR="003546B3" w:rsidRDefault="003546B3" w:rsidP="00966182">
      <w:pPr>
        <w:pStyle w:val="Default"/>
        <w:jc w:val="both"/>
        <w:rPr>
          <w:rFonts w:asciiTheme="majorBidi" w:hAnsiTheme="majorBidi" w:cstheme="majorBidi"/>
        </w:rPr>
      </w:pPr>
    </w:p>
    <w:p w14:paraId="676F1E20" w14:textId="77777777" w:rsidR="00626C90" w:rsidRDefault="00626C90" w:rsidP="00966182">
      <w:pPr>
        <w:pStyle w:val="Default"/>
        <w:jc w:val="both"/>
        <w:rPr>
          <w:rFonts w:asciiTheme="majorBidi" w:hAnsiTheme="majorBidi" w:cstheme="majorBidi"/>
        </w:rPr>
      </w:pPr>
    </w:p>
    <w:p w14:paraId="6BCEB85E" w14:textId="2D04E532" w:rsidR="00E62C2A" w:rsidRDefault="00E62C2A" w:rsidP="00A12BE7">
      <w:pPr>
        <w:jc w:val="both"/>
        <w:rPr>
          <w:rFonts w:asciiTheme="majorBidi" w:hAnsiTheme="majorBidi" w:cstheme="majorBidi"/>
          <w:color w:val="000000"/>
          <w:sz w:val="24"/>
          <w:szCs w:val="24"/>
          <w:lang w:val="en-GB"/>
        </w:rPr>
      </w:pPr>
      <w:r w:rsidRPr="00626C90">
        <w:rPr>
          <w:rFonts w:asciiTheme="majorBidi" w:hAnsiTheme="majorBidi" w:cstheme="majorBidi"/>
          <w:b/>
          <w:bCs/>
          <w:i/>
          <w:iCs/>
          <w:sz w:val="24"/>
          <w:szCs w:val="24"/>
        </w:rPr>
        <w:t xml:space="preserve">Proposal </w:t>
      </w:r>
      <w:r>
        <w:rPr>
          <w:rFonts w:asciiTheme="majorBidi" w:hAnsiTheme="majorBidi" w:cstheme="majorBidi"/>
          <w:b/>
          <w:bCs/>
          <w:i/>
          <w:iCs/>
          <w:sz w:val="24"/>
          <w:szCs w:val="24"/>
        </w:rPr>
        <w:t>2</w:t>
      </w:r>
      <w:r w:rsidRPr="00626C90">
        <w:rPr>
          <w:rFonts w:asciiTheme="majorBidi" w:hAnsiTheme="majorBidi" w:cstheme="majorBidi"/>
          <w:b/>
          <w:bCs/>
          <w:i/>
          <w:iCs/>
          <w:sz w:val="24"/>
          <w:szCs w:val="24"/>
        </w:rPr>
        <w:t>:</w:t>
      </w:r>
      <w:r w:rsidRPr="00626C90">
        <w:rPr>
          <w:rFonts w:asciiTheme="majorBidi" w:hAnsiTheme="majorBidi" w:cstheme="majorBidi"/>
          <w:sz w:val="24"/>
          <w:szCs w:val="24"/>
        </w:rPr>
        <w:t xml:space="preserve"> </w:t>
      </w:r>
      <w:r>
        <w:rPr>
          <w:rFonts w:asciiTheme="majorBidi" w:hAnsiTheme="majorBidi" w:cstheme="majorBidi"/>
          <w:color w:val="000000"/>
          <w:sz w:val="24"/>
          <w:szCs w:val="24"/>
          <w:lang w:val="en-GB"/>
        </w:rPr>
        <w:t xml:space="preserve">Support to </w:t>
      </w:r>
      <w:r w:rsidR="0028783C">
        <w:rPr>
          <w:rFonts w:asciiTheme="majorBidi" w:hAnsiTheme="majorBidi" w:cstheme="majorBidi"/>
          <w:color w:val="000000"/>
          <w:sz w:val="24"/>
          <w:szCs w:val="24"/>
          <w:lang w:val="en-GB"/>
        </w:rPr>
        <w:t>agree on</w:t>
      </w:r>
      <w:r>
        <w:rPr>
          <w:rFonts w:asciiTheme="majorBidi" w:hAnsiTheme="majorBidi" w:cstheme="majorBidi"/>
          <w:color w:val="000000"/>
          <w:sz w:val="24"/>
          <w:szCs w:val="24"/>
          <w:lang w:val="en-GB"/>
        </w:rPr>
        <w:t xml:space="preserve"> MU restrictions as </w:t>
      </w:r>
      <w:r w:rsidR="003546B3">
        <w:rPr>
          <w:rFonts w:asciiTheme="majorBidi" w:hAnsiTheme="majorBidi" w:cstheme="majorBidi"/>
          <w:color w:val="000000"/>
          <w:sz w:val="24"/>
          <w:szCs w:val="24"/>
          <w:lang w:val="en-GB"/>
        </w:rPr>
        <w:t>summarized in Table I</w:t>
      </w:r>
      <w:r>
        <w:rPr>
          <w:rFonts w:asciiTheme="majorBidi" w:hAnsiTheme="majorBidi" w:cstheme="majorBidi"/>
          <w:color w:val="000000"/>
          <w:sz w:val="24"/>
          <w:szCs w:val="24"/>
          <w:lang w:val="en-GB"/>
        </w:rPr>
        <w:t>.</w:t>
      </w:r>
    </w:p>
    <w:p w14:paraId="1FBA4F7D" w14:textId="77777777" w:rsidR="00626C90" w:rsidRPr="00626C90" w:rsidRDefault="00626C90" w:rsidP="00A12BE7">
      <w:pPr>
        <w:pStyle w:val="Default"/>
        <w:jc w:val="both"/>
        <w:rPr>
          <w:rFonts w:asciiTheme="majorBidi" w:hAnsiTheme="majorBidi" w:cstheme="majorBidi"/>
          <w:color w:val="auto"/>
          <w:lang w:val="en-US"/>
        </w:rPr>
      </w:pPr>
      <w:r w:rsidRPr="00626C90">
        <w:rPr>
          <w:rFonts w:asciiTheme="majorBidi" w:hAnsiTheme="majorBidi" w:cstheme="majorBidi"/>
          <w:b/>
          <w:bCs/>
          <w:i/>
          <w:iCs/>
          <w:color w:val="auto"/>
          <w:lang w:val="en-US"/>
        </w:rPr>
        <w:t>Proposal 3:</w:t>
      </w:r>
      <w:r w:rsidRPr="00626C90">
        <w:rPr>
          <w:rFonts w:asciiTheme="majorBidi" w:hAnsiTheme="majorBidi" w:cstheme="majorBidi"/>
          <w:color w:val="auto"/>
          <w:lang w:val="en-US"/>
        </w:rPr>
        <w:t xml:space="preserve"> For double symbol DMRS, a UE does not expect DMRS ports from a co-scheduled UE in the same CDM group as the UE, unless the UE and the co-scheduled UE are each assigned with a different TD-OCC for their DMRS ports with respect to each other.</w:t>
      </w:r>
    </w:p>
    <w:p w14:paraId="00A3DB52" w14:textId="77777777" w:rsidR="00626C90" w:rsidRDefault="00626C90" w:rsidP="00A12BE7">
      <w:pPr>
        <w:pStyle w:val="Default"/>
        <w:jc w:val="both"/>
        <w:rPr>
          <w:rFonts w:asciiTheme="majorBidi" w:hAnsiTheme="majorBidi" w:cstheme="majorBidi"/>
        </w:rPr>
      </w:pPr>
    </w:p>
    <w:p w14:paraId="3BD767A8" w14:textId="77BCF8D0" w:rsidR="00626C90" w:rsidRDefault="00626C90" w:rsidP="00626C90">
      <w:pPr>
        <w:pStyle w:val="Default"/>
        <w:rPr>
          <w:rFonts w:asciiTheme="majorBidi" w:hAnsiTheme="majorBidi" w:cstheme="majorBidi"/>
          <w:color w:val="auto"/>
          <w:lang w:val="en-US"/>
        </w:rPr>
      </w:pPr>
    </w:p>
    <w:p w14:paraId="27F34C55" w14:textId="6C0B37DB" w:rsidR="00DF0E8D" w:rsidRPr="00C043E0" w:rsidRDefault="00DF0E8D" w:rsidP="00C043E0">
      <w:pPr>
        <w:pStyle w:val="ListParagraph"/>
        <w:jc w:val="both"/>
        <w:rPr>
          <w:rFonts w:asciiTheme="majorBidi" w:hAnsiTheme="majorBidi" w:cstheme="majorBidi"/>
          <w:bCs/>
          <w:noProof/>
          <w:sz w:val="24"/>
          <w:szCs w:val="24"/>
        </w:rPr>
      </w:pPr>
    </w:p>
    <w:p w14:paraId="41883028" w14:textId="77777777" w:rsidR="0042419F" w:rsidRPr="00913448" w:rsidRDefault="00DA693A" w:rsidP="0042419F">
      <w:pPr>
        <w:rPr>
          <w:rFonts w:asciiTheme="majorBidi" w:hAnsiTheme="majorBidi" w:cstheme="majorBidi"/>
          <w:b/>
          <w:bCs/>
          <w:sz w:val="32"/>
          <w:szCs w:val="32"/>
        </w:rPr>
      </w:pPr>
      <w:r>
        <w:pict w14:anchorId="3C332E80">
          <v:rect id="_x0000_i1028" style="width:468pt;height:2pt" o:hralign="center" o:hrstd="t" o:hrnoshade="t" o:hr="t" fillcolor="black [3213]" stroked="f"/>
        </w:pict>
      </w:r>
    </w:p>
    <w:p w14:paraId="07B38C75" w14:textId="0A75B507" w:rsidR="0042419F" w:rsidRPr="002B52CA" w:rsidRDefault="0042419F" w:rsidP="0042419F">
      <w:pPr>
        <w:rPr>
          <w:rFonts w:asciiTheme="majorBidi" w:hAnsiTheme="majorBidi" w:cstheme="majorBidi"/>
          <w:b/>
          <w:bCs/>
          <w:sz w:val="32"/>
          <w:szCs w:val="32"/>
        </w:rPr>
      </w:pPr>
    </w:p>
    <w:p w14:paraId="0E2017AF" w14:textId="4F4C03AB"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Conclusion</w:t>
      </w:r>
    </w:p>
    <w:p w14:paraId="0A15309E" w14:textId="56B3269C" w:rsidR="00EA08CC" w:rsidRPr="009A6890" w:rsidRDefault="00EA08CC" w:rsidP="00073C90">
      <w:pPr>
        <w:jc w:val="both"/>
        <w:rPr>
          <w:rFonts w:asciiTheme="majorBidi" w:hAnsiTheme="majorBidi" w:cstheme="majorBidi"/>
          <w:b/>
          <w:bCs/>
          <w:i/>
          <w:iCs/>
          <w:noProof/>
          <w:sz w:val="24"/>
          <w:szCs w:val="24"/>
        </w:rPr>
      </w:pPr>
      <w:r w:rsidRPr="009A6890">
        <w:rPr>
          <w:rFonts w:ascii="Times New Roman" w:eastAsia="SimSun" w:hAnsi="Times New Roman" w:cs="Times New Roman"/>
          <w:sz w:val="24"/>
          <w:szCs w:val="24"/>
          <w:lang w:eastAsia="en-US"/>
        </w:rPr>
        <w:t>Based on above discussion, we provide the following proposals related to DMRS enhancement:</w:t>
      </w:r>
    </w:p>
    <w:p w14:paraId="4E61B70B" w14:textId="4CB67EA6" w:rsidR="001124EE" w:rsidRDefault="001124EE" w:rsidP="001124EE">
      <w:pPr>
        <w:pStyle w:val="Default"/>
        <w:rPr>
          <w:rFonts w:asciiTheme="majorBidi" w:hAnsiTheme="majorBidi" w:cstheme="majorBidi"/>
          <w:color w:val="auto"/>
          <w:sz w:val="22"/>
          <w:szCs w:val="22"/>
          <w:lang w:val="en-US"/>
        </w:rPr>
      </w:pPr>
      <w:r w:rsidRPr="00E85570">
        <w:rPr>
          <w:rFonts w:asciiTheme="majorBidi" w:hAnsiTheme="majorBidi" w:cstheme="majorBidi"/>
          <w:b/>
          <w:bCs/>
          <w:i/>
          <w:iCs/>
          <w:color w:val="auto"/>
          <w:sz w:val="22"/>
          <w:szCs w:val="22"/>
          <w:lang w:val="en-US"/>
        </w:rPr>
        <w:t>Proposal</w:t>
      </w:r>
      <w:r w:rsidRPr="00E85570">
        <w:rPr>
          <w:rFonts w:asciiTheme="majorBidi" w:hAnsiTheme="majorBidi" w:cstheme="majorBidi"/>
          <w:color w:val="auto"/>
          <w:sz w:val="22"/>
          <w:szCs w:val="22"/>
          <w:lang w:val="en-US"/>
        </w:rPr>
        <w:t xml:space="preserve"> </w:t>
      </w:r>
      <w:r w:rsidRPr="002A11E2">
        <w:rPr>
          <w:rFonts w:asciiTheme="majorBidi" w:hAnsiTheme="majorBidi" w:cstheme="majorBidi"/>
          <w:b/>
          <w:bCs/>
          <w:i/>
          <w:iCs/>
          <w:color w:val="auto"/>
          <w:sz w:val="22"/>
          <w:szCs w:val="22"/>
          <w:lang w:val="en-US"/>
        </w:rPr>
        <w:t>1:</w:t>
      </w:r>
      <w:r w:rsidRPr="00E85570">
        <w:rPr>
          <w:rFonts w:asciiTheme="majorBidi" w:hAnsiTheme="majorBidi" w:cstheme="majorBidi"/>
          <w:color w:val="auto"/>
          <w:sz w:val="22"/>
          <w:szCs w:val="22"/>
          <w:lang w:val="en-US"/>
        </w:rPr>
        <w:t xml:space="preserve"> </w:t>
      </w:r>
      <w:r w:rsidR="00EA3E35">
        <w:rPr>
          <w:rFonts w:asciiTheme="majorBidi" w:hAnsiTheme="majorBidi" w:cstheme="majorBidi"/>
          <w:color w:val="auto"/>
          <w:sz w:val="22"/>
          <w:szCs w:val="22"/>
          <w:lang w:val="en-US"/>
        </w:rPr>
        <w:t>Do not</w:t>
      </w:r>
      <w:r w:rsidRPr="00E85570">
        <w:rPr>
          <w:rFonts w:asciiTheme="majorBidi" w:hAnsiTheme="majorBidi" w:cstheme="majorBidi"/>
          <w:color w:val="auto"/>
          <w:sz w:val="22"/>
          <w:szCs w:val="22"/>
          <w:lang w:val="en-US"/>
        </w:rPr>
        <w:t xml:space="preserve"> support </w:t>
      </w:r>
      <w:r>
        <w:rPr>
          <w:rFonts w:asciiTheme="majorBidi" w:hAnsiTheme="majorBidi" w:cstheme="majorBidi"/>
          <w:color w:val="auto"/>
          <w:sz w:val="22"/>
          <w:szCs w:val="22"/>
          <w:lang w:val="en-US"/>
        </w:rPr>
        <w:t xml:space="preserve">of </w:t>
      </w:r>
      <w:r w:rsidRPr="00E85570">
        <w:rPr>
          <w:rFonts w:asciiTheme="majorBidi" w:hAnsiTheme="majorBidi" w:cstheme="majorBidi"/>
          <w:color w:val="auto"/>
          <w:sz w:val="22"/>
          <w:szCs w:val="22"/>
          <w:lang w:val="en-US"/>
        </w:rPr>
        <w:t>Rel 15</w:t>
      </w:r>
      <w:r>
        <w:rPr>
          <w:rFonts w:asciiTheme="majorBidi" w:hAnsiTheme="majorBidi" w:cstheme="majorBidi"/>
          <w:color w:val="auto"/>
          <w:sz w:val="22"/>
          <w:szCs w:val="22"/>
          <w:lang w:val="en-US"/>
        </w:rPr>
        <w:t xml:space="preserve"> (FD-OCC length 2)</w:t>
      </w:r>
      <w:r w:rsidRPr="00E85570">
        <w:rPr>
          <w:rFonts w:asciiTheme="majorBidi" w:hAnsiTheme="majorBidi" w:cstheme="majorBidi"/>
          <w:color w:val="auto"/>
          <w:sz w:val="22"/>
          <w:szCs w:val="22"/>
          <w:lang w:val="en-US"/>
        </w:rPr>
        <w:t xml:space="preserve"> and Rel 18</w:t>
      </w:r>
      <w:r>
        <w:rPr>
          <w:rFonts w:asciiTheme="majorBidi" w:hAnsiTheme="majorBidi" w:cstheme="majorBidi"/>
          <w:color w:val="auto"/>
          <w:sz w:val="22"/>
          <w:szCs w:val="22"/>
          <w:lang w:val="en-US"/>
        </w:rPr>
        <w:t xml:space="preserve"> (FD-OCC length 4)</w:t>
      </w:r>
      <w:r w:rsidRPr="00E85570">
        <w:rPr>
          <w:rFonts w:asciiTheme="majorBidi" w:hAnsiTheme="majorBidi" w:cstheme="majorBidi"/>
          <w:color w:val="auto"/>
          <w:sz w:val="22"/>
          <w:szCs w:val="22"/>
          <w:lang w:val="en-US"/>
        </w:rPr>
        <w:t xml:space="preserve"> DMRS ports </w:t>
      </w:r>
      <w:r>
        <w:rPr>
          <w:rFonts w:asciiTheme="majorBidi" w:hAnsiTheme="majorBidi" w:cstheme="majorBidi"/>
          <w:color w:val="auto"/>
          <w:sz w:val="22"/>
          <w:szCs w:val="22"/>
          <w:lang w:val="en-US"/>
        </w:rPr>
        <w:t>sharing the</w:t>
      </w:r>
      <w:r w:rsidRPr="00E85570">
        <w:rPr>
          <w:rFonts w:asciiTheme="majorBidi" w:hAnsiTheme="majorBidi" w:cstheme="majorBidi"/>
          <w:color w:val="auto"/>
          <w:sz w:val="22"/>
          <w:szCs w:val="22"/>
          <w:lang w:val="en-US"/>
        </w:rPr>
        <w:t xml:space="preserve"> CDM group</w:t>
      </w:r>
      <w:r>
        <w:rPr>
          <w:rFonts w:asciiTheme="majorBidi" w:hAnsiTheme="majorBidi" w:cstheme="majorBidi"/>
          <w:color w:val="auto"/>
          <w:sz w:val="22"/>
          <w:szCs w:val="22"/>
          <w:lang w:val="en-US"/>
        </w:rPr>
        <w:t xml:space="preserve"> for PDSCH.</w:t>
      </w:r>
    </w:p>
    <w:p w14:paraId="7D3A949A" w14:textId="77777777" w:rsidR="00626C90" w:rsidRPr="009A6890" w:rsidRDefault="00626C90" w:rsidP="00A770F6">
      <w:pPr>
        <w:pStyle w:val="Default"/>
        <w:rPr>
          <w:rFonts w:asciiTheme="majorBidi" w:hAnsiTheme="majorBidi" w:cstheme="majorBidi"/>
          <w:color w:val="auto"/>
          <w:lang w:val="en-US"/>
        </w:rPr>
      </w:pPr>
    </w:p>
    <w:p w14:paraId="2803C9F7" w14:textId="77777777" w:rsidR="003546B3" w:rsidRDefault="003546B3" w:rsidP="003546B3">
      <w:pPr>
        <w:jc w:val="both"/>
        <w:rPr>
          <w:rFonts w:asciiTheme="majorBidi" w:hAnsiTheme="majorBidi" w:cstheme="majorBidi"/>
          <w:color w:val="000000"/>
          <w:sz w:val="24"/>
          <w:szCs w:val="24"/>
          <w:lang w:val="en-GB"/>
        </w:rPr>
      </w:pPr>
      <w:r w:rsidRPr="00626C90">
        <w:rPr>
          <w:rFonts w:asciiTheme="majorBidi" w:hAnsiTheme="majorBidi" w:cstheme="majorBidi"/>
          <w:b/>
          <w:bCs/>
          <w:i/>
          <w:iCs/>
          <w:sz w:val="24"/>
          <w:szCs w:val="24"/>
        </w:rPr>
        <w:t xml:space="preserve">Proposal </w:t>
      </w:r>
      <w:r>
        <w:rPr>
          <w:rFonts w:asciiTheme="majorBidi" w:hAnsiTheme="majorBidi" w:cstheme="majorBidi"/>
          <w:b/>
          <w:bCs/>
          <w:i/>
          <w:iCs/>
          <w:sz w:val="24"/>
          <w:szCs w:val="24"/>
        </w:rPr>
        <w:t>2</w:t>
      </w:r>
      <w:r w:rsidRPr="00626C90">
        <w:rPr>
          <w:rFonts w:asciiTheme="majorBidi" w:hAnsiTheme="majorBidi" w:cstheme="majorBidi"/>
          <w:b/>
          <w:bCs/>
          <w:i/>
          <w:iCs/>
          <w:sz w:val="24"/>
          <w:szCs w:val="24"/>
        </w:rPr>
        <w:t>:</w:t>
      </w:r>
      <w:r w:rsidRPr="00626C90">
        <w:rPr>
          <w:rFonts w:asciiTheme="majorBidi" w:hAnsiTheme="majorBidi" w:cstheme="majorBidi"/>
          <w:sz w:val="24"/>
          <w:szCs w:val="24"/>
        </w:rPr>
        <w:t xml:space="preserve"> </w:t>
      </w:r>
      <w:r>
        <w:rPr>
          <w:rFonts w:asciiTheme="majorBidi" w:hAnsiTheme="majorBidi" w:cstheme="majorBidi"/>
          <w:color w:val="000000"/>
          <w:sz w:val="24"/>
          <w:szCs w:val="24"/>
          <w:lang w:val="en-GB"/>
        </w:rPr>
        <w:t>Support to agree on MU restrictions as summarized in Table I.</w:t>
      </w:r>
    </w:p>
    <w:p w14:paraId="0C3FA1C1" w14:textId="0C011C1D" w:rsidR="00FD0C38" w:rsidRDefault="00FD0C38" w:rsidP="00FD0C38">
      <w:pPr>
        <w:pStyle w:val="Default"/>
        <w:rPr>
          <w:rFonts w:asciiTheme="majorBidi" w:hAnsiTheme="majorBidi" w:cstheme="majorBidi"/>
          <w:color w:val="auto"/>
          <w:lang w:val="en-US"/>
        </w:rPr>
      </w:pPr>
      <w:r w:rsidRPr="00626C90">
        <w:rPr>
          <w:rFonts w:asciiTheme="majorBidi" w:hAnsiTheme="majorBidi" w:cstheme="majorBidi"/>
          <w:b/>
          <w:bCs/>
          <w:i/>
          <w:iCs/>
          <w:color w:val="auto"/>
          <w:lang w:val="en-US"/>
        </w:rPr>
        <w:t>Proposal 3:</w:t>
      </w:r>
      <w:r w:rsidRPr="00626C90">
        <w:rPr>
          <w:rFonts w:asciiTheme="majorBidi" w:hAnsiTheme="majorBidi" w:cstheme="majorBidi"/>
          <w:color w:val="auto"/>
          <w:lang w:val="en-US"/>
        </w:rPr>
        <w:t xml:space="preserve"> For double symbol DMRS, a UE does not expect DMRS ports from a co-scheduled UE in the same CDM group as the UE, unless the UE and the co-scheduled UE are each assigned with a different TD-OCC for their DMRS ports with respect to each other.</w:t>
      </w:r>
    </w:p>
    <w:p w14:paraId="21A048F2" w14:textId="77777777" w:rsidR="00D578C2" w:rsidRPr="00626C90" w:rsidRDefault="00D578C2" w:rsidP="00FD0C38">
      <w:pPr>
        <w:pStyle w:val="Default"/>
        <w:rPr>
          <w:rFonts w:asciiTheme="majorBidi" w:hAnsiTheme="majorBidi" w:cstheme="majorBidi"/>
          <w:color w:val="auto"/>
          <w:lang w:val="en-US"/>
        </w:rPr>
      </w:pPr>
    </w:p>
    <w:p w14:paraId="2CEF28EE" w14:textId="77777777" w:rsidR="00626C90" w:rsidRPr="009A6890" w:rsidRDefault="00626C90" w:rsidP="00A770F6">
      <w:pPr>
        <w:pStyle w:val="Default"/>
        <w:rPr>
          <w:rFonts w:asciiTheme="majorBidi" w:hAnsiTheme="majorBidi" w:cstheme="majorBidi"/>
          <w:color w:val="auto"/>
          <w:lang w:val="en-US"/>
        </w:rPr>
      </w:pPr>
    </w:p>
    <w:p w14:paraId="67049B48" w14:textId="77777777" w:rsidR="00F7176C" w:rsidRPr="009A6890" w:rsidRDefault="00F7176C" w:rsidP="00A770F6">
      <w:pPr>
        <w:pStyle w:val="Default"/>
        <w:spacing w:after="120"/>
        <w:jc w:val="both"/>
        <w:rPr>
          <w:rFonts w:asciiTheme="majorBidi" w:hAnsiTheme="majorBidi" w:cstheme="majorBidi"/>
          <w:b/>
          <w:bCs/>
          <w:i/>
          <w:iCs/>
          <w:color w:val="auto"/>
          <w:lang w:val="en-US"/>
        </w:rPr>
      </w:pPr>
    </w:p>
    <w:p w14:paraId="1021D8CE" w14:textId="77777777" w:rsidR="00520CEA" w:rsidRDefault="00520CEA" w:rsidP="00073C90">
      <w:pPr>
        <w:pStyle w:val="Default"/>
        <w:spacing w:after="120"/>
        <w:jc w:val="both"/>
        <w:rPr>
          <w:rFonts w:asciiTheme="majorBidi" w:hAnsiTheme="majorBidi" w:cstheme="majorBidi"/>
          <w:color w:val="auto"/>
          <w:lang w:val="en-US"/>
        </w:rPr>
      </w:pPr>
    </w:p>
    <w:p w14:paraId="00394A61" w14:textId="4D74AD1C" w:rsidR="0042419F" w:rsidRPr="002B52CA" w:rsidRDefault="00DA693A" w:rsidP="00073C90">
      <w:pPr>
        <w:pStyle w:val="Default"/>
        <w:spacing w:after="120"/>
        <w:jc w:val="both"/>
        <w:rPr>
          <w:rFonts w:asciiTheme="majorBidi" w:hAnsiTheme="majorBidi" w:cstheme="majorBidi"/>
          <w:b/>
          <w:bCs/>
          <w:sz w:val="32"/>
          <w:szCs w:val="32"/>
        </w:rPr>
      </w:pPr>
      <w:r>
        <w:pict w14:anchorId="1617A106">
          <v:rect id="_x0000_i1029" style="width:468pt;height:2pt" o:hralign="center" o:hrstd="t" o:hrnoshade="t" o:hr="t" fillcolor="black [3213]" stroked="f"/>
        </w:pict>
      </w:r>
    </w:p>
    <w:p w14:paraId="30E70863" w14:textId="77777777" w:rsidR="0042419F" w:rsidRPr="009139AC" w:rsidRDefault="0042419F" w:rsidP="0042419F">
      <w:pPr>
        <w:pStyle w:val="ListParagraph"/>
        <w:numPr>
          <w:ilvl w:val="0"/>
          <w:numId w:val="1"/>
        </w:numPr>
        <w:ind w:left="360"/>
        <w:rPr>
          <w:rFonts w:asciiTheme="majorBidi" w:hAnsiTheme="majorBidi" w:cstheme="majorBidi"/>
          <w:b/>
          <w:bCs/>
          <w:sz w:val="32"/>
          <w:szCs w:val="32"/>
        </w:rPr>
      </w:pPr>
      <w:r w:rsidRPr="0CFED13C">
        <w:rPr>
          <w:rFonts w:asciiTheme="majorBidi" w:hAnsiTheme="majorBidi" w:cstheme="majorBidi"/>
          <w:b/>
          <w:bCs/>
          <w:sz w:val="32"/>
          <w:szCs w:val="32"/>
        </w:rPr>
        <w:t>References</w:t>
      </w:r>
    </w:p>
    <w:p w14:paraId="0C9408E7" w14:textId="023BDB50" w:rsidR="002571E7" w:rsidRDefault="0042419F" w:rsidP="00F7176C">
      <w:pPr>
        <w:pStyle w:val="ListParagraph"/>
        <w:numPr>
          <w:ilvl w:val="0"/>
          <w:numId w:val="4"/>
        </w:numPr>
        <w:spacing w:line="360" w:lineRule="auto"/>
        <w:ind w:left="714" w:hanging="357"/>
        <w:rPr>
          <w:rFonts w:asciiTheme="majorBidi" w:hAnsiTheme="majorBidi" w:cstheme="majorBidi"/>
        </w:rPr>
      </w:pPr>
      <w:r w:rsidRPr="000B1B23">
        <w:rPr>
          <w:rFonts w:asciiTheme="majorBidi" w:hAnsiTheme="majorBidi" w:cstheme="majorBidi"/>
        </w:rPr>
        <w:t xml:space="preserve">3GPP RP-213598, New WID: MIMO Evolution for Downlink and Uplink, Samsung (Moderator), TSG </w:t>
      </w:r>
      <w:bookmarkStart w:id="0" w:name="_Hlk101114088"/>
      <w:r w:rsidRPr="000B1B23">
        <w:rPr>
          <w:rFonts w:asciiTheme="majorBidi" w:hAnsiTheme="majorBidi" w:cstheme="majorBidi"/>
        </w:rPr>
        <w:t>RAN Meeting #94e</w:t>
      </w:r>
      <w:bookmarkEnd w:id="0"/>
      <w:r w:rsidRPr="000B1B23">
        <w:rPr>
          <w:rFonts w:asciiTheme="majorBidi" w:hAnsiTheme="majorBidi" w:cstheme="majorBidi"/>
        </w:rPr>
        <w:t>, Electronic Meeting, Dec. 6 - 17, 2021</w:t>
      </w:r>
    </w:p>
    <w:p w14:paraId="3985116C" w14:textId="4BA2CF45" w:rsidR="004A4AEF" w:rsidRPr="004A4AEF" w:rsidRDefault="004A4AEF" w:rsidP="00F7176C">
      <w:pPr>
        <w:pStyle w:val="ListParagraph"/>
        <w:numPr>
          <w:ilvl w:val="0"/>
          <w:numId w:val="4"/>
        </w:numPr>
        <w:spacing w:after="180" w:line="240" w:lineRule="auto"/>
        <w:contextualSpacing w:val="0"/>
        <w:rPr>
          <w:rFonts w:asciiTheme="majorBidi" w:hAnsiTheme="majorBidi" w:cstheme="majorBidi"/>
        </w:rPr>
      </w:pPr>
      <w:bookmarkStart w:id="1" w:name="_Ref112936990"/>
      <w:bookmarkStart w:id="2" w:name="_Ref112937000"/>
      <w:r w:rsidRPr="004A4AEF">
        <w:rPr>
          <w:rFonts w:asciiTheme="majorBidi" w:hAnsiTheme="majorBidi" w:cstheme="majorBidi"/>
        </w:rPr>
        <w:t>Chair’s notes, RAN1#112</w:t>
      </w:r>
      <w:r w:rsidR="00EA3E35">
        <w:rPr>
          <w:rFonts w:asciiTheme="majorBidi" w:hAnsiTheme="majorBidi" w:cstheme="majorBidi"/>
        </w:rPr>
        <w:t>bis</w:t>
      </w:r>
      <w:r w:rsidRPr="004A4AEF">
        <w:rPr>
          <w:rFonts w:asciiTheme="majorBidi" w:hAnsiTheme="majorBidi" w:cstheme="majorBidi"/>
        </w:rPr>
        <w:t xml:space="preserve">, </w:t>
      </w:r>
      <w:r w:rsidR="00EA3E35" w:rsidRPr="000B1B23">
        <w:rPr>
          <w:rFonts w:asciiTheme="majorBidi" w:hAnsiTheme="majorBidi" w:cstheme="majorBidi"/>
        </w:rPr>
        <w:t xml:space="preserve">Electronic Meeting, </w:t>
      </w:r>
      <w:r w:rsidR="00EA3E35">
        <w:rPr>
          <w:rFonts w:asciiTheme="majorBidi" w:hAnsiTheme="majorBidi" w:cstheme="majorBidi"/>
        </w:rPr>
        <w:t>April</w:t>
      </w:r>
      <w:r w:rsidR="00EA3E35" w:rsidRPr="000B1B23">
        <w:rPr>
          <w:rFonts w:asciiTheme="majorBidi" w:hAnsiTheme="majorBidi" w:cstheme="majorBidi"/>
        </w:rPr>
        <w:t>. 17</w:t>
      </w:r>
      <w:r w:rsidR="00EA3E35">
        <w:rPr>
          <w:rFonts w:asciiTheme="majorBidi" w:hAnsiTheme="majorBidi" w:cstheme="majorBidi"/>
        </w:rPr>
        <w:t>-26</w:t>
      </w:r>
      <w:r w:rsidR="00EA3E35" w:rsidRPr="000B1B23">
        <w:rPr>
          <w:rFonts w:asciiTheme="majorBidi" w:hAnsiTheme="majorBidi" w:cstheme="majorBidi"/>
        </w:rPr>
        <w:t>, 202</w:t>
      </w:r>
      <w:r w:rsidR="00EA3E35">
        <w:rPr>
          <w:rFonts w:asciiTheme="majorBidi" w:hAnsiTheme="majorBidi" w:cstheme="majorBidi"/>
        </w:rPr>
        <w:t>3</w:t>
      </w:r>
      <w:r w:rsidRPr="004A4AEF">
        <w:rPr>
          <w:rFonts w:asciiTheme="majorBidi" w:hAnsiTheme="majorBidi" w:cstheme="majorBidi"/>
        </w:rPr>
        <w:t>.</w:t>
      </w:r>
      <w:bookmarkEnd w:id="1"/>
    </w:p>
    <w:bookmarkEnd w:id="2"/>
    <w:p w14:paraId="4D594ED3" w14:textId="77777777" w:rsidR="002A11E2" w:rsidRPr="008229F3" w:rsidRDefault="002A11E2" w:rsidP="002A11E2">
      <w:pPr>
        <w:pStyle w:val="ListParagraph"/>
        <w:rPr>
          <w:rFonts w:asciiTheme="majorBidi" w:hAnsiTheme="majorBidi" w:cstheme="majorBidi"/>
        </w:rPr>
      </w:pPr>
    </w:p>
    <w:sectPr w:rsidR="002A11E2" w:rsidRPr="008229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5DDCC" w14:textId="77777777" w:rsidR="00DA693A" w:rsidRDefault="00DA693A" w:rsidP="005E6957">
      <w:pPr>
        <w:spacing w:after="0" w:line="240" w:lineRule="auto"/>
      </w:pPr>
      <w:r>
        <w:separator/>
      </w:r>
    </w:p>
  </w:endnote>
  <w:endnote w:type="continuationSeparator" w:id="0">
    <w:p w14:paraId="7D785117" w14:textId="77777777" w:rsidR="00DA693A" w:rsidRDefault="00DA693A" w:rsidP="005E6957">
      <w:pPr>
        <w:spacing w:after="0" w:line="240" w:lineRule="auto"/>
      </w:pPr>
      <w:r>
        <w:continuationSeparator/>
      </w:r>
    </w:p>
  </w:endnote>
  <w:endnote w:type="continuationNotice" w:id="1">
    <w:p w14:paraId="26328F5F" w14:textId="77777777" w:rsidR="00DA693A" w:rsidRDefault="00DA69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0612" w14:textId="77777777" w:rsidR="00DA693A" w:rsidRDefault="00DA693A" w:rsidP="005E6957">
      <w:pPr>
        <w:spacing w:after="0" w:line="240" w:lineRule="auto"/>
      </w:pPr>
      <w:r>
        <w:separator/>
      </w:r>
    </w:p>
  </w:footnote>
  <w:footnote w:type="continuationSeparator" w:id="0">
    <w:p w14:paraId="0ECB895D" w14:textId="77777777" w:rsidR="00DA693A" w:rsidRDefault="00DA693A" w:rsidP="005E6957">
      <w:pPr>
        <w:spacing w:after="0" w:line="240" w:lineRule="auto"/>
      </w:pPr>
      <w:r>
        <w:continuationSeparator/>
      </w:r>
    </w:p>
  </w:footnote>
  <w:footnote w:type="continuationNotice" w:id="1">
    <w:p w14:paraId="04817AA2" w14:textId="77777777" w:rsidR="00DA693A" w:rsidRDefault="00DA69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9EA13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241CE6"/>
    <w:multiLevelType w:val="hybridMultilevel"/>
    <w:tmpl w:val="6CBE4EA4"/>
    <w:lvl w:ilvl="0" w:tplc="96FE0C4E">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21051A"/>
    <w:multiLevelType w:val="hybridMultilevel"/>
    <w:tmpl w:val="E0163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C23266"/>
    <w:multiLevelType w:val="hybridMultilevel"/>
    <w:tmpl w:val="53D477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43B3E8A"/>
    <w:multiLevelType w:val="hybridMultilevel"/>
    <w:tmpl w:val="D9760268"/>
    <w:lvl w:ilvl="0" w:tplc="0409000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2409B"/>
    <w:multiLevelType w:val="multilevel"/>
    <w:tmpl w:val="5BDA0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22A77DD"/>
    <w:multiLevelType w:val="hybridMultilevel"/>
    <w:tmpl w:val="D646F978"/>
    <w:lvl w:ilvl="0" w:tplc="3BB85FE8">
      <w:start w:val="1"/>
      <w:numFmt w:val="decimal"/>
      <w:lvlText w:val="[%1] "/>
      <w:lvlJc w:val="left"/>
      <w:pPr>
        <w:ind w:left="720" w:hanging="360"/>
      </w:pPr>
      <w:rPr>
        <w:rFonts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291EF2"/>
    <w:multiLevelType w:val="hybridMultilevel"/>
    <w:tmpl w:val="B1C44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6"/>
  </w:num>
  <w:num w:numId="5">
    <w:abstractNumId w:val="5"/>
  </w:num>
  <w:num w:numId="6">
    <w:abstractNumId w:val="7"/>
  </w:num>
  <w:num w:numId="7">
    <w:abstractNumId w:val="3"/>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724B"/>
    <w:rsid w:val="00011FCE"/>
    <w:rsid w:val="00014D78"/>
    <w:rsid w:val="000464B7"/>
    <w:rsid w:val="000549FC"/>
    <w:rsid w:val="00056AA8"/>
    <w:rsid w:val="000621CE"/>
    <w:rsid w:val="00064360"/>
    <w:rsid w:val="000649B0"/>
    <w:rsid w:val="00070E05"/>
    <w:rsid w:val="00073C90"/>
    <w:rsid w:val="0008059A"/>
    <w:rsid w:val="000932D8"/>
    <w:rsid w:val="00095EAA"/>
    <w:rsid w:val="00097212"/>
    <w:rsid w:val="000A03F3"/>
    <w:rsid w:val="000A0A0B"/>
    <w:rsid w:val="000A583E"/>
    <w:rsid w:val="000B1313"/>
    <w:rsid w:val="000B1B23"/>
    <w:rsid w:val="000B5473"/>
    <w:rsid w:val="000E4EC2"/>
    <w:rsid w:val="000E631B"/>
    <w:rsid w:val="000E7E1D"/>
    <w:rsid w:val="000F292D"/>
    <w:rsid w:val="000F5C67"/>
    <w:rsid w:val="001054DD"/>
    <w:rsid w:val="00105764"/>
    <w:rsid w:val="001124EE"/>
    <w:rsid w:val="001136BF"/>
    <w:rsid w:val="00134A0E"/>
    <w:rsid w:val="001377A2"/>
    <w:rsid w:val="00153137"/>
    <w:rsid w:val="00153A44"/>
    <w:rsid w:val="001562FD"/>
    <w:rsid w:val="0016191F"/>
    <w:rsid w:val="001621C3"/>
    <w:rsid w:val="0016368F"/>
    <w:rsid w:val="00170DA6"/>
    <w:rsid w:val="00173C92"/>
    <w:rsid w:val="00174F45"/>
    <w:rsid w:val="00175855"/>
    <w:rsid w:val="00190A74"/>
    <w:rsid w:val="00194804"/>
    <w:rsid w:val="001978DD"/>
    <w:rsid w:val="001A453F"/>
    <w:rsid w:val="001A48E8"/>
    <w:rsid w:val="001A5A86"/>
    <w:rsid w:val="001A70FD"/>
    <w:rsid w:val="001A7E07"/>
    <w:rsid w:val="001B51D6"/>
    <w:rsid w:val="001D1392"/>
    <w:rsid w:val="001D234C"/>
    <w:rsid w:val="001E0A67"/>
    <w:rsid w:val="001E271B"/>
    <w:rsid w:val="001E37C5"/>
    <w:rsid w:val="001F04C8"/>
    <w:rsid w:val="001F2756"/>
    <w:rsid w:val="001F3B5C"/>
    <w:rsid w:val="00206F53"/>
    <w:rsid w:val="0022694A"/>
    <w:rsid w:val="00232023"/>
    <w:rsid w:val="00237864"/>
    <w:rsid w:val="00246A1C"/>
    <w:rsid w:val="002551CC"/>
    <w:rsid w:val="002571E7"/>
    <w:rsid w:val="00257DC7"/>
    <w:rsid w:val="00263D5E"/>
    <w:rsid w:val="00272D7C"/>
    <w:rsid w:val="0028783C"/>
    <w:rsid w:val="002A11E2"/>
    <w:rsid w:val="002B31BC"/>
    <w:rsid w:val="002B4AA0"/>
    <w:rsid w:val="002C002F"/>
    <w:rsid w:val="002C25F7"/>
    <w:rsid w:val="002C2DBC"/>
    <w:rsid w:val="002C794E"/>
    <w:rsid w:val="002F5887"/>
    <w:rsid w:val="002F6378"/>
    <w:rsid w:val="00302C6D"/>
    <w:rsid w:val="00331ABA"/>
    <w:rsid w:val="003422F5"/>
    <w:rsid w:val="0035079E"/>
    <w:rsid w:val="00353EB4"/>
    <w:rsid w:val="003546B3"/>
    <w:rsid w:val="00361B2F"/>
    <w:rsid w:val="00370BB4"/>
    <w:rsid w:val="00373A28"/>
    <w:rsid w:val="00376AFC"/>
    <w:rsid w:val="0038296C"/>
    <w:rsid w:val="003834E8"/>
    <w:rsid w:val="0039210D"/>
    <w:rsid w:val="00395E21"/>
    <w:rsid w:val="003A3CAE"/>
    <w:rsid w:val="003A432E"/>
    <w:rsid w:val="003A4BA2"/>
    <w:rsid w:val="003A5F91"/>
    <w:rsid w:val="003A71CE"/>
    <w:rsid w:val="003B004C"/>
    <w:rsid w:val="003B0E8C"/>
    <w:rsid w:val="003B293E"/>
    <w:rsid w:val="003B4906"/>
    <w:rsid w:val="003B65E3"/>
    <w:rsid w:val="003C461A"/>
    <w:rsid w:val="003C5501"/>
    <w:rsid w:val="003C6043"/>
    <w:rsid w:val="003C71E3"/>
    <w:rsid w:val="003C766D"/>
    <w:rsid w:val="003D35C8"/>
    <w:rsid w:val="003D3A4A"/>
    <w:rsid w:val="003D3B51"/>
    <w:rsid w:val="003D4347"/>
    <w:rsid w:val="003D44DA"/>
    <w:rsid w:val="003E60F5"/>
    <w:rsid w:val="003F520B"/>
    <w:rsid w:val="003F6CDC"/>
    <w:rsid w:val="00400CCE"/>
    <w:rsid w:val="00416386"/>
    <w:rsid w:val="00417A14"/>
    <w:rsid w:val="00417C8A"/>
    <w:rsid w:val="0042419F"/>
    <w:rsid w:val="00424D1B"/>
    <w:rsid w:val="004403A1"/>
    <w:rsid w:val="00447E1A"/>
    <w:rsid w:val="00451FE5"/>
    <w:rsid w:val="0045586A"/>
    <w:rsid w:val="00466D93"/>
    <w:rsid w:val="004774BC"/>
    <w:rsid w:val="004823FC"/>
    <w:rsid w:val="004838C8"/>
    <w:rsid w:val="004873EE"/>
    <w:rsid w:val="004904FF"/>
    <w:rsid w:val="0049494B"/>
    <w:rsid w:val="00497BF3"/>
    <w:rsid w:val="004A3A59"/>
    <w:rsid w:val="004A4AEF"/>
    <w:rsid w:val="004B3AF6"/>
    <w:rsid w:val="004B5789"/>
    <w:rsid w:val="004C0817"/>
    <w:rsid w:val="004C2143"/>
    <w:rsid w:val="004C38B7"/>
    <w:rsid w:val="004D312C"/>
    <w:rsid w:val="004E0FC6"/>
    <w:rsid w:val="004E40C2"/>
    <w:rsid w:val="004E6D17"/>
    <w:rsid w:val="004F2AEA"/>
    <w:rsid w:val="004F4FA1"/>
    <w:rsid w:val="0050118D"/>
    <w:rsid w:val="00516485"/>
    <w:rsid w:val="00516993"/>
    <w:rsid w:val="00520CEA"/>
    <w:rsid w:val="0053798C"/>
    <w:rsid w:val="00551901"/>
    <w:rsid w:val="00554E12"/>
    <w:rsid w:val="00555990"/>
    <w:rsid w:val="00566B99"/>
    <w:rsid w:val="005723D5"/>
    <w:rsid w:val="00574857"/>
    <w:rsid w:val="00575C12"/>
    <w:rsid w:val="005830BC"/>
    <w:rsid w:val="005949D1"/>
    <w:rsid w:val="00596D2A"/>
    <w:rsid w:val="005B1C3C"/>
    <w:rsid w:val="005B3523"/>
    <w:rsid w:val="005B5D66"/>
    <w:rsid w:val="005C1708"/>
    <w:rsid w:val="005C1BAD"/>
    <w:rsid w:val="005E0092"/>
    <w:rsid w:val="005E6957"/>
    <w:rsid w:val="005F28AC"/>
    <w:rsid w:val="00602B4C"/>
    <w:rsid w:val="006075E0"/>
    <w:rsid w:val="00611E45"/>
    <w:rsid w:val="00613669"/>
    <w:rsid w:val="00620CB0"/>
    <w:rsid w:val="006252A2"/>
    <w:rsid w:val="00626C90"/>
    <w:rsid w:val="00643FE3"/>
    <w:rsid w:val="00670CFB"/>
    <w:rsid w:val="00676584"/>
    <w:rsid w:val="00681D24"/>
    <w:rsid w:val="00682393"/>
    <w:rsid w:val="00697961"/>
    <w:rsid w:val="006A7CF4"/>
    <w:rsid w:val="006B28DE"/>
    <w:rsid w:val="006B7337"/>
    <w:rsid w:val="006C0B97"/>
    <w:rsid w:val="006C5F75"/>
    <w:rsid w:val="006C7133"/>
    <w:rsid w:val="006D1944"/>
    <w:rsid w:val="006D52A3"/>
    <w:rsid w:val="006D5A0C"/>
    <w:rsid w:val="006D5DC8"/>
    <w:rsid w:val="006E5B45"/>
    <w:rsid w:val="006F623E"/>
    <w:rsid w:val="007070C9"/>
    <w:rsid w:val="0071287E"/>
    <w:rsid w:val="00725E3E"/>
    <w:rsid w:val="00726C1D"/>
    <w:rsid w:val="0072758A"/>
    <w:rsid w:val="00732904"/>
    <w:rsid w:val="007339C5"/>
    <w:rsid w:val="00734088"/>
    <w:rsid w:val="007378DD"/>
    <w:rsid w:val="00746429"/>
    <w:rsid w:val="00747C0D"/>
    <w:rsid w:val="00753327"/>
    <w:rsid w:val="00755568"/>
    <w:rsid w:val="00756C1B"/>
    <w:rsid w:val="00771754"/>
    <w:rsid w:val="0077385A"/>
    <w:rsid w:val="00777ABA"/>
    <w:rsid w:val="007823AE"/>
    <w:rsid w:val="00793E77"/>
    <w:rsid w:val="00794142"/>
    <w:rsid w:val="007B2B17"/>
    <w:rsid w:val="007C1BFD"/>
    <w:rsid w:val="007C566F"/>
    <w:rsid w:val="007C652D"/>
    <w:rsid w:val="007C757A"/>
    <w:rsid w:val="007D29E7"/>
    <w:rsid w:val="007D2A8D"/>
    <w:rsid w:val="007D550A"/>
    <w:rsid w:val="007D6520"/>
    <w:rsid w:val="007E1507"/>
    <w:rsid w:val="007E46C0"/>
    <w:rsid w:val="007E4BF0"/>
    <w:rsid w:val="007F1B2C"/>
    <w:rsid w:val="007F2200"/>
    <w:rsid w:val="007F22EC"/>
    <w:rsid w:val="008152B1"/>
    <w:rsid w:val="00820F2B"/>
    <w:rsid w:val="008229F3"/>
    <w:rsid w:val="00823F18"/>
    <w:rsid w:val="00826942"/>
    <w:rsid w:val="0082741A"/>
    <w:rsid w:val="00834781"/>
    <w:rsid w:val="008347B3"/>
    <w:rsid w:val="00834F2D"/>
    <w:rsid w:val="00842036"/>
    <w:rsid w:val="00847693"/>
    <w:rsid w:val="0085025B"/>
    <w:rsid w:val="00862936"/>
    <w:rsid w:val="00866536"/>
    <w:rsid w:val="008672D3"/>
    <w:rsid w:val="008828B2"/>
    <w:rsid w:val="00891E8B"/>
    <w:rsid w:val="008A0E63"/>
    <w:rsid w:val="008A33F2"/>
    <w:rsid w:val="008A473F"/>
    <w:rsid w:val="008B09BB"/>
    <w:rsid w:val="008B0FAB"/>
    <w:rsid w:val="008C15FA"/>
    <w:rsid w:val="008C6892"/>
    <w:rsid w:val="008C7749"/>
    <w:rsid w:val="008D3152"/>
    <w:rsid w:val="008D53CE"/>
    <w:rsid w:val="008E4E13"/>
    <w:rsid w:val="008F2219"/>
    <w:rsid w:val="008F3DEB"/>
    <w:rsid w:val="009038AB"/>
    <w:rsid w:val="00912FB4"/>
    <w:rsid w:val="0091588D"/>
    <w:rsid w:val="00915E4E"/>
    <w:rsid w:val="00923EF5"/>
    <w:rsid w:val="009269AA"/>
    <w:rsid w:val="00927137"/>
    <w:rsid w:val="00935B7E"/>
    <w:rsid w:val="009434C5"/>
    <w:rsid w:val="0094657A"/>
    <w:rsid w:val="00950962"/>
    <w:rsid w:val="00950E0B"/>
    <w:rsid w:val="00966182"/>
    <w:rsid w:val="0097396B"/>
    <w:rsid w:val="0097531F"/>
    <w:rsid w:val="009753BC"/>
    <w:rsid w:val="00981A5A"/>
    <w:rsid w:val="009831F6"/>
    <w:rsid w:val="00985F5F"/>
    <w:rsid w:val="00993461"/>
    <w:rsid w:val="009972FB"/>
    <w:rsid w:val="009A6890"/>
    <w:rsid w:val="009B2E40"/>
    <w:rsid w:val="009B3C1E"/>
    <w:rsid w:val="009B5528"/>
    <w:rsid w:val="009B6B98"/>
    <w:rsid w:val="009C0A35"/>
    <w:rsid w:val="009C11E7"/>
    <w:rsid w:val="009C4474"/>
    <w:rsid w:val="009C635D"/>
    <w:rsid w:val="009D6BAC"/>
    <w:rsid w:val="009D7EBE"/>
    <w:rsid w:val="009E16ED"/>
    <w:rsid w:val="009E424A"/>
    <w:rsid w:val="009E7CA1"/>
    <w:rsid w:val="00A025AC"/>
    <w:rsid w:val="00A06283"/>
    <w:rsid w:val="00A07B95"/>
    <w:rsid w:val="00A12BE7"/>
    <w:rsid w:val="00A138DA"/>
    <w:rsid w:val="00A14682"/>
    <w:rsid w:val="00A211BB"/>
    <w:rsid w:val="00A2301B"/>
    <w:rsid w:val="00A25F98"/>
    <w:rsid w:val="00A304C2"/>
    <w:rsid w:val="00A3349F"/>
    <w:rsid w:val="00A57000"/>
    <w:rsid w:val="00A60505"/>
    <w:rsid w:val="00A6602A"/>
    <w:rsid w:val="00A664DD"/>
    <w:rsid w:val="00A675EA"/>
    <w:rsid w:val="00A732D6"/>
    <w:rsid w:val="00A770F6"/>
    <w:rsid w:val="00A772C3"/>
    <w:rsid w:val="00A80257"/>
    <w:rsid w:val="00A82A98"/>
    <w:rsid w:val="00A90728"/>
    <w:rsid w:val="00AA5019"/>
    <w:rsid w:val="00AA5A22"/>
    <w:rsid w:val="00AB4A5E"/>
    <w:rsid w:val="00AC508E"/>
    <w:rsid w:val="00AD0E4B"/>
    <w:rsid w:val="00AD4DD2"/>
    <w:rsid w:val="00AE70C5"/>
    <w:rsid w:val="00AF1ABE"/>
    <w:rsid w:val="00B007DB"/>
    <w:rsid w:val="00B11B1A"/>
    <w:rsid w:val="00B253DD"/>
    <w:rsid w:val="00B2633F"/>
    <w:rsid w:val="00B31D2C"/>
    <w:rsid w:val="00B329F2"/>
    <w:rsid w:val="00B34F9B"/>
    <w:rsid w:val="00B4302E"/>
    <w:rsid w:val="00B6486B"/>
    <w:rsid w:val="00B73B26"/>
    <w:rsid w:val="00B95F7D"/>
    <w:rsid w:val="00B97CF3"/>
    <w:rsid w:val="00BB0FB3"/>
    <w:rsid w:val="00BC4FC6"/>
    <w:rsid w:val="00BD1F5F"/>
    <w:rsid w:val="00BD3901"/>
    <w:rsid w:val="00BD5302"/>
    <w:rsid w:val="00BE0CC2"/>
    <w:rsid w:val="00BE3FD8"/>
    <w:rsid w:val="00BE68FC"/>
    <w:rsid w:val="00BE6C31"/>
    <w:rsid w:val="00BE7704"/>
    <w:rsid w:val="00C043E0"/>
    <w:rsid w:val="00C07772"/>
    <w:rsid w:val="00C13568"/>
    <w:rsid w:val="00C139A8"/>
    <w:rsid w:val="00C17F58"/>
    <w:rsid w:val="00C308E5"/>
    <w:rsid w:val="00C364E6"/>
    <w:rsid w:val="00C41C82"/>
    <w:rsid w:val="00C46F9C"/>
    <w:rsid w:val="00C47B05"/>
    <w:rsid w:val="00C53F64"/>
    <w:rsid w:val="00C64AFC"/>
    <w:rsid w:val="00C65DBE"/>
    <w:rsid w:val="00C71D18"/>
    <w:rsid w:val="00C87135"/>
    <w:rsid w:val="00CA4B68"/>
    <w:rsid w:val="00CA4BEB"/>
    <w:rsid w:val="00CC0E8B"/>
    <w:rsid w:val="00CC1EB7"/>
    <w:rsid w:val="00CC4AD0"/>
    <w:rsid w:val="00CC5904"/>
    <w:rsid w:val="00CC7D5D"/>
    <w:rsid w:val="00CD3189"/>
    <w:rsid w:val="00CD472B"/>
    <w:rsid w:val="00CF211D"/>
    <w:rsid w:val="00CF5EAD"/>
    <w:rsid w:val="00D00F57"/>
    <w:rsid w:val="00D02A3D"/>
    <w:rsid w:val="00D17339"/>
    <w:rsid w:val="00D31D54"/>
    <w:rsid w:val="00D37B7B"/>
    <w:rsid w:val="00D47ACE"/>
    <w:rsid w:val="00D47F7D"/>
    <w:rsid w:val="00D578C2"/>
    <w:rsid w:val="00D63B0C"/>
    <w:rsid w:val="00D651B2"/>
    <w:rsid w:val="00D66806"/>
    <w:rsid w:val="00D725E2"/>
    <w:rsid w:val="00D73AA5"/>
    <w:rsid w:val="00D80DFE"/>
    <w:rsid w:val="00D81499"/>
    <w:rsid w:val="00D84D74"/>
    <w:rsid w:val="00D92219"/>
    <w:rsid w:val="00D97987"/>
    <w:rsid w:val="00DA63BD"/>
    <w:rsid w:val="00DA693A"/>
    <w:rsid w:val="00DA7DD0"/>
    <w:rsid w:val="00DB0CB1"/>
    <w:rsid w:val="00DB3D1B"/>
    <w:rsid w:val="00DB4E19"/>
    <w:rsid w:val="00DB6D2A"/>
    <w:rsid w:val="00DC1F51"/>
    <w:rsid w:val="00DC41A6"/>
    <w:rsid w:val="00DD5E01"/>
    <w:rsid w:val="00DE2FBB"/>
    <w:rsid w:val="00DF0AF6"/>
    <w:rsid w:val="00DF0E8D"/>
    <w:rsid w:val="00DF6701"/>
    <w:rsid w:val="00E018B2"/>
    <w:rsid w:val="00E03B4B"/>
    <w:rsid w:val="00E043F1"/>
    <w:rsid w:val="00E06CE7"/>
    <w:rsid w:val="00E12E41"/>
    <w:rsid w:val="00E15AE0"/>
    <w:rsid w:val="00E16654"/>
    <w:rsid w:val="00E16982"/>
    <w:rsid w:val="00E22EA7"/>
    <w:rsid w:val="00E267CD"/>
    <w:rsid w:val="00E52281"/>
    <w:rsid w:val="00E56C96"/>
    <w:rsid w:val="00E62356"/>
    <w:rsid w:val="00E62C2A"/>
    <w:rsid w:val="00E674F5"/>
    <w:rsid w:val="00E80581"/>
    <w:rsid w:val="00E85570"/>
    <w:rsid w:val="00E857B1"/>
    <w:rsid w:val="00E85915"/>
    <w:rsid w:val="00E85F19"/>
    <w:rsid w:val="00E87648"/>
    <w:rsid w:val="00E92E68"/>
    <w:rsid w:val="00E961F5"/>
    <w:rsid w:val="00EA08CC"/>
    <w:rsid w:val="00EA2D20"/>
    <w:rsid w:val="00EA3E35"/>
    <w:rsid w:val="00EE27AB"/>
    <w:rsid w:val="00F00E91"/>
    <w:rsid w:val="00F024F0"/>
    <w:rsid w:val="00F02871"/>
    <w:rsid w:val="00F057A2"/>
    <w:rsid w:val="00F126CD"/>
    <w:rsid w:val="00F229F1"/>
    <w:rsid w:val="00F3514B"/>
    <w:rsid w:val="00F5111C"/>
    <w:rsid w:val="00F51F00"/>
    <w:rsid w:val="00F55F85"/>
    <w:rsid w:val="00F56376"/>
    <w:rsid w:val="00F57E3F"/>
    <w:rsid w:val="00F61F87"/>
    <w:rsid w:val="00F62436"/>
    <w:rsid w:val="00F63D6B"/>
    <w:rsid w:val="00F7176C"/>
    <w:rsid w:val="00F80DC1"/>
    <w:rsid w:val="00F8168E"/>
    <w:rsid w:val="00F924F0"/>
    <w:rsid w:val="00F96941"/>
    <w:rsid w:val="00FA2410"/>
    <w:rsid w:val="00FA4178"/>
    <w:rsid w:val="00FA45B8"/>
    <w:rsid w:val="00FA51A9"/>
    <w:rsid w:val="00FB17E9"/>
    <w:rsid w:val="00FB4A64"/>
    <w:rsid w:val="00FB4E5D"/>
    <w:rsid w:val="00FB7875"/>
    <w:rsid w:val="00FC1AA6"/>
    <w:rsid w:val="00FC2806"/>
    <w:rsid w:val="00FC332E"/>
    <w:rsid w:val="00FD08FC"/>
    <w:rsid w:val="00FD0C38"/>
    <w:rsid w:val="00FD132B"/>
    <w:rsid w:val="00FD1C6E"/>
    <w:rsid w:val="00FD6A12"/>
    <w:rsid w:val="00FE3CAB"/>
    <w:rsid w:val="00FE75C5"/>
    <w:rsid w:val="497014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8EAF5"/>
  <w15:chartTrackingRefBased/>
  <w15:docId w15:val="{A022BE2A-CDAD-4B82-82B8-00FCD339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6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5E6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957"/>
  </w:style>
  <w:style w:type="paragraph" w:styleId="Footer">
    <w:name w:val="footer"/>
    <w:basedOn w:val="Normal"/>
    <w:link w:val="FooterChar"/>
    <w:uiPriority w:val="99"/>
    <w:unhideWhenUsed/>
    <w:rsid w:val="005E6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957"/>
  </w:style>
  <w:style w:type="character" w:styleId="PlaceholderText">
    <w:name w:val="Placeholder Text"/>
    <w:basedOn w:val="DefaultParagraphFont"/>
    <w:uiPriority w:val="99"/>
    <w:semiHidden/>
    <w:rsid w:val="003F520B"/>
    <w:rPr>
      <w:color w:val="808080"/>
    </w:rPr>
  </w:style>
  <w:style w:type="paragraph" w:styleId="ListBullet">
    <w:name w:val="List Bullet"/>
    <w:basedOn w:val="Normal"/>
    <w:uiPriority w:val="99"/>
    <w:unhideWhenUsed/>
    <w:rsid w:val="00C13568"/>
    <w:pPr>
      <w:numPr>
        <w:numId w:val="3"/>
      </w:numPr>
      <w:contextualSpacing/>
    </w:pPr>
  </w:style>
  <w:style w:type="character" w:styleId="CommentReference">
    <w:name w:val="annotation reference"/>
    <w:basedOn w:val="DefaultParagraphFont"/>
    <w:uiPriority w:val="99"/>
    <w:semiHidden/>
    <w:unhideWhenUsed/>
    <w:rsid w:val="00064360"/>
    <w:rPr>
      <w:sz w:val="16"/>
      <w:szCs w:val="16"/>
    </w:rPr>
  </w:style>
  <w:style w:type="paragraph" w:styleId="CommentText">
    <w:name w:val="annotation text"/>
    <w:basedOn w:val="Normal"/>
    <w:link w:val="CommentTextChar"/>
    <w:uiPriority w:val="99"/>
    <w:unhideWhenUsed/>
    <w:rsid w:val="00064360"/>
    <w:pPr>
      <w:spacing w:line="240" w:lineRule="auto"/>
    </w:pPr>
    <w:rPr>
      <w:sz w:val="20"/>
      <w:szCs w:val="20"/>
    </w:rPr>
  </w:style>
  <w:style w:type="character" w:customStyle="1" w:styleId="CommentTextChar">
    <w:name w:val="Comment Text Char"/>
    <w:basedOn w:val="DefaultParagraphFont"/>
    <w:link w:val="CommentText"/>
    <w:uiPriority w:val="99"/>
    <w:rsid w:val="00064360"/>
    <w:rPr>
      <w:sz w:val="20"/>
      <w:szCs w:val="20"/>
    </w:rPr>
  </w:style>
  <w:style w:type="paragraph" w:styleId="CommentSubject">
    <w:name w:val="annotation subject"/>
    <w:basedOn w:val="CommentText"/>
    <w:next w:val="CommentText"/>
    <w:link w:val="CommentSubjectChar"/>
    <w:uiPriority w:val="99"/>
    <w:semiHidden/>
    <w:unhideWhenUsed/>
    <w:rsid w:val="00064360"/>
    <w:rPr>
      <w:b/>
      <w:bCs/>
    </w:rPr>
  </w:style>
  <w:style w:type="character" w:customStyle="1" w:styleId="CommentSubjectChar">
    <w:name w:val="Comment Subject Char"/>
    <w:basedOn w:val="CommentTextChar"/>
    <w:link w:val="CommentSubject"/>
    <w:uiPriority w:val="99"/>
    <w:semiHidden/>
    <w:rsid w:val="00064360"/>
    <w:rPr>
      <w:b/>
      <w:bCs/>
      <w:sz w:val="20"/>
      <w:szCs w:val="20"/>
    </w:rPr>
  </w:style>
  <w:style w:type="character" w:styleId="Hyperlink">
    <w:name w:val="Hyperlink"/>
    <w:basedOn w:val="DefaultParagraphFont"/>
    <w:uiPriority w:val="99"/>
    <w:unhideWhenUsed/>
    <w:rsid w:val="002F6378"/>
    <w:rPr>
      <w:color w:val="0563C1"/>
      <w:u w:val="single"/>
    </w:rPr>
  </w:style>
  <w:style w:type="character" w:styleId="FollowedHyperlink">
    <w:name w:val="FollowedHyperlink"/>
    <w:basedOn w:val="DefaultParagraphFont"/>
    <w:uiPriority w:val="99"/>
    <w:semiHidden/>
    <w:unhideWhenUsed/>
    <w:rsid w:val="002F6378"/>
    <w:rPr>
      <w:color w:val="954F72"/>
      <w:u w:val="single"/>
    </w:rPr>
  </w:style>
  <w:style w:type="paragraph" w:customStyle="1" w:styleId="msonormal0">
    <w:name w:val="msonormal"/>
    <w:basedOn w:val="Normal"/>
    <w:rsid w:val="002F63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F637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2F63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character" w:styleId="UnresolvedMention">
    <w:name w:val="Unresolved Mention"/>
    <w:basedOn w:val="DefaultParagraphFont"/>
    <w:uiPriority w:val="99"/>
    <w:semiHidden/>
    <w:unhideWhenUsed/>
    <w:rsid w:val="0042419F"/>
    <w:rPr>
      <w:color w:val="605E5C"/>
      <w:shd w:val="clear" w:color="auto" w:fill="E1DFDD"/>
    </w:rPr>
  </w:style>
  <w:style w:type="paragraph" w:styleId="Caption">
    <w:name w:val="caption"/>
    <w:basedOn w:val="Normal"/>
    <w:next w:val="Normal"/>
    <w:uiPriority w:val="35"/>
    <w:semiHidden/>
    <w:unhideWhenUsed/>
    <w:qFormat/>
    <w:rsid w:val="00A2301B"/>
    <w:pPr>
      <w:spacing w:after="200" w:line="240" w:lineRule="auto"/>
    </w:pPr>
    <w:rPr>
      <w:i/>
      <w:iCs/>
      <w:color w:val="44546A" w:themeColor="text2"/>
      <w:sz w:val="18"/>
      <w:szCs w:val="18"/>
    </w:rPr>
  </w:style>
  <w:style w:type="paragraph" w:customStyle="1" w:styleId="Default">
    <w:name w:val="Default"/>
    <w:rsid w:val="00F56376"/>
    <w:pPr>
      <w:autoSpaceDE w:val="0"/>
      <w:autoSpaceDN w:val="0"/>
      <w:adjustRightInd w:val="0"/>
      <w:spacing w:after="0" w:line="240" w:lineRule="auto"/>
    </w:pPr>
    <w:rPr>
      <w:rFonts w:ascii="Calibri" w:hAnsi="Calibri" w:cs="Calibri"/>
      <w:color w:val="000000"/>
      <w:sz w:val="24"/>
      <w:szCs w:val="24"/>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D1C6E"/>
  </w:style>
  <w:style w:type="paragraph" w:customStyle="1" w:styleId="TAC">
    <w:name w:val="TAC"/>
    <w:basedOn w:val="Normal"/>
    <w:link w:val="TACChar"/>
    <w:qFormat/>
    <w:rsid w:val="0039210D"/>
    <w:pPr>
      <w:keepLines/>
      <w:spacing w:before="40" w:after="40" w:line="240" w:lineRule="auto"/>
      <w:jc w:val="center"/>
    </w:pPr>
    <w:rPr>
      <w:rFonts w:ascii="Times New Roman" w:eastAsia="SimSun" w:hAnsi="Times New Roman" w:cs="Times New Roman"/>
      <w:sz w:val="20"/>
      <w:szCs w:val="20"/>
      <w:lang w:val="en-GB" w:eastAsia="x-none"/>
    </w:rPr>
  </w:style>
  <w:style w:type="character" w:customStyle="1" w:styleId="TACChar">
    <w:name w:val="TAC Char"/>
    <w:link w:val="TAC"/>
    <w:qFormat/>
    <w:rsid w:val="0039210D"/>
    <w:rPr>
      <w:rFonts w:ascii="Times New Roman" w:eastAsia="SimSun" w:hAnsi="Times New Roman" w:cs="Times New Roman"/>
      <w:sz w:val="20"/>
      <w:szCs w:val="20"/>
      <w:lang w:val="en-GB" w:eastAsia="x-none"/>
    </w:rPr>
  </w:style>
  <w:style w:type="paragraph" w:styleId="NormalWeb">
    <w:name w:val="Normal (Web)"/>
    <w:basedOn w:val="Normal"/>
    <w:uiPriority w:val="99"/>
    <w:semiHidden/>
    <w:unhideWhenUsed/>
    <w:rsid w:val="002A11E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F7176C"/>
  </w:style>
  <w:style w:type="paragraph" w:customStyle="1" w:styleId="B1">
    <w:name w:val="B1"/>
    <w:basedOn w:val="List"/>
    <w:link w:val="B1Char1"/>
    <w:qFormat/>
    <w:rsid w:val="00626C90"/>
    <w:pPr>
      <w:widowControl w:val="0"/>
      <w:spacing w:after="0" w:line="240" w:lineRule="auto"/>
      <w:ind w:left="568" w:hanging="284"/>
      <w:contextualSpacing w:val="0"/>
      <w:jc w:val="both"/>
    </w:pPr>
    <w:rPr>
      <w:kern w:val="2"/>
      <w:sz w:val="21"/>
      <w:lang w:eastAsia="ja-JP"/>
    </w:rPr>
  </w:style>
  <w:style w:type="character" w:customStyle="1" w:styleId="B1Char1">
    <w:name w:val="B1 Char1"/>
    <w:link w:val="B1"/>
    <w:qFormat/>
    <w:rsid w:val="00626C90"/>
    <w:rPr>
      <w:kern w:val="2"/>
      <w:sz w:val="21"/>
      <w:lang w:eastAsia="ja-JP"/>
    </w:rPr>
  </w:style>
  <w:style w:type="paragraph" w:styleId="List">
    <w:name w:val="List"/>
    <w:basedOn w:val="Normal"/>
    <w:uiPriority w:val="99"/>
    <w:semiHidden/>
    <w:unhideWhenUsed/>
    <w:rsid w:val="00626C9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3021">
      <w:bodyDiv w:val="1"/>
      <w:marLeft w:val="0"/>
      <w:marRight w:val="0"/>
      <w:marTop w:val="0"/>
      <w:marBottom w:val="0"/>
      <w:divBdr>
        <w:top w:val="none" w:sz="0" w:space="0" w:color="auto"/>
        <w:left w:val="none" w:sz="0" w:space="0" w:color="auto"/>
        <w:bottom w:val="none" w:sz="0" w:space="0" w:color="auto"/>
        <w:right w:val="none" w:sz="0" w:space="0" w:color="auto"/>
      </w:divBdr>
    </w:div>
    <w:div w:id="118956050">
      <w:bodyDiv w:val="1"/>
      <w:marLeft w:val="0"/>
      <w:marRight w:val="0"/>
      <w:marTop w:val="0"/>
      <w:marBottom w:val="0"/>
      <w:divBdr>
        <w:top w:val="none" w:sz="0" w:space="0" w:color="auto"/>
        <w:left w:val="none" w:sz="0" w:space="0" w:color="auto"/>
        <w:bottom w:val="none" w:sz="0" w:space="0" w:color="auto"/>
        <w:right w:val="none" w:sz="0" w:space="0" w:color="auto"/>
      </w:divBdr>
    </w:div>
    <w:div w:id="227498910">
      <w:bodyDiv w:val="1"/>
      <w:marLeft w:val="0"/>
      <w:marRight w:val="0"/>
      <w:marTop w:val="0"/>
      <w:marBottom w:val="0"/>
      <w:divBdr>
        <w:top w:val="none" w:sz="0" w:space="0" w:color="auto"/>
        <w:left w:val="none" w:sz="0" w:space="0" w:color="auto"/>
        <w:bottom w:val="none" w:sz="0" w:space="0" w:color="auto"/>
        <w:right w:val="none" w:sz="0" w:space="0" w:color="auto"/>
      </w:divBdr>
    </w:div>
    <w:div w:id="260996996">
      <w:bodyDiv w:val="1"/>
      <w:marLeft w:val="0"/>
      <w:marRight w:val="0"/>
      <w:marTop w:val="0"/>
      <w:marBottom w:val="0"/>
      <w:divBdr>
        <w:top w:val="none" w:sz="0" w:space="0" w:color="auto"/>
        <w:left w:val="none" w:sz="0" w:space="0" w:color="auto"/>
        <w:bottom w:val="none" w:sz="0" w:space="0" w:color="auto"/>
        <w:right w:val="none" w:sz="0" w:space="0" w:color="auto"/>
      </w:divBdr>
    </w:div>
    <w:div w:id="340933034">
      <w:bodyDiv w:val="1"/>
      <w:marLeft w:val="0"/>
      <w:marRight w:val="0"/>
      <w:marTop w:val="0"/>
      <w:marBottom w:val="0"/>
      <w:divBdr>
        <w:top w:val="none" w:sz="0" w:space="0" w:color="auto"/>
        <w:left w:val="none" w:sz="0" w:space="0" w:color="auto"/>
        <w:bottom w:val="none" w:sz="0" w:space="0" w:color="auto"/>
        <w:right w:val="none" w:sz="0" w:space="0" w:color="auto"/>
      </w:divBdr>
    </w:div>
    <w:div w:id="343093813">
      <w:bodyDiv w:val="1"/>
      <w:marLeft w:val="0"/>
      <w:marRight w:val="0"/>
      <w:marTop w:val="0"/>
      <w:marBottom w:val="0"/>
      <w:divBdr>
        <w:top w:val="none" w:sz="0" w:space="0" w:color="auto"/>
        <w:left w:val="none" w:sz="0" w:space="0" w:color="auto"/>
        <w:bottom w:val="none" w:sz="0" w:space="0" w:color="auto"/>
        <w:right w:val="none" w:sz="0" w:space="0" w:color="auto"/>
      </w:divBdr>
    </w:div>
    <w:div w:id="349448987">
      <w:bodyDiv w:val="1"/>
      <w:marLeft w:val="0"/>
      <w:marRight w:val="0"/>
      <w:marTop w:val="0"/>
      <w:marBottom w:val="0"/>
      <w:divBdr>
        <w:top w:val="none" w:sz="0" w:space="0" w:color="auto"/>
        <w:left w:val="none" w:sz="0" w:space="0" w:color="auto"/>
        <w:bottom w:val="none" w:sz="0" w:space="0" w:color="auto"/>
        <w:right w:val="none" w:sz="0" w:space="0" w:color="auto"/>
      </w:divBdr>
    </w:div>
    <w:div w:id="362902273">
      <w:bodyDiv w:val="1"/>
      <w:marLeft w:val="0"/>
      <w:marRight w:val="0"/>
      <w:marTop w:val="0"/>
      <w:marBottom w:val="0"/>
      <w:divBdr>
        <w:top w:val="none" w:sz="0" w:space="0" w:color="auto"/>
        <w:left w:val="none" w:sz="0" w:space="0" w:color="auto"/>
        <w:bottom w:val="none" w:sz="0" w:space="0" w:color="auto"/>
        <w:right w:val="none" w:sz="0" w:space="0" w:color="auto"/>
      </w:divBdr>
    </w:div>
    <w:div w:id="367031392">
      <w:bodyDiv w:val="1"/>
      <w:marLeft w:val="0"/>
      <w:marRight w:val="0"/>
      <w:marTop w:val="0"/>
      <w:marBottom w:val="0"/>
      <w:divBdr>
        <w:top w:val="none" w:sz="0" w:space="0" w:color="auto"/>
        <w:left w:val="none" w:sz="0" w:space="0" w:color="auto"/>
        <w:bottom w:val="none" w:sz="0" w:space="0" w:color="auto"/>
        <w:right w:val="none" w:sz="0" w:space="0" w:color="auto"/>
      </w:divBdr>
    </w:div>
    <w:div w:id="445394290">
      <w:bodyDiv w:val="1"/>
      <w:marLeft w:val="0"/>
      <w:marRight w:val="0"/>
      <w:marTop w:val="0"/>
      <w:marBottom w:val="0"/>
      <w:divBdr>
        <w:top w:val="none" w:sz="0" w:space="0" w:color="auto"/>
        <w:left w:val="none" w:sz="0" w:space="0" w:color="auto"/>
        <w:bottom w:val="none" w:sz="0" w:space="0" w:color="auto"/>
        <w:right w:val="none" w:sz="0" w:space="0" w:color="auto"/>
      </w:divBdr>
    </w:div>
    <w:div w:id="518616980">
      <w:bodyDiv w:val="1"/>
      <w:marLeft w:val="0"/>
      <w:marRight w:val="0"/>
      <w:marTop w:val="0"/>
      <w:marBottom w:val="0"/>
      <w:divBdr>
        <w:top w:val="none" w:sz="0" w:space="0" w:color="auto"/>
        <w:left w:val="none" w:sz="0" w:space="0" w:color="auto"/>
        <w:bottom w:val="none" w:sz="0" w:space="0" w:color="auto"/>
        <w:right w:val="none" w:sz="0" w:space="0" w:color="auto"/>
      </w:divBdr>
    </w:div>
    <w:div w:id="537744105">
      <w:bodyDiv w:val="1"/>
      <w:marLeft w:val="0"/>
      <w:marRight w:val="0"/>
      <w:marTop w:val="0"/>
      <w:marBottom w:val="0"/>
      <w:divBdr>
        <w:top w:val="none" w:sz="0" w:space="0" w:color="auto"/>
        <w:left w:val="none" w:sz="0" w:space="0" w:color="auto"/>
        <w:bottom w:val="none" w:sz="0" w:space="0" w:color="auto"/>
        <w:right w:val="none" w:sz="0" w:space="0" w:color="auto"/>
      </w:divBdr>
    </w:div>
    <w:div w:id="560291163">
      <w:bodyDiv w:val="1"/>
      <w:marLeft w:val="0"/>
      <w:marRight w:val="0"/>
      <w:marTop w:val="0"/>
      <w:marBottom w:val="0"/>
      <w:divBdr>
        <w:top w:val="none" w:sz="0" w:space="0" w:color="auto"/>
        <w:left w:val="none" w:sz="0" w:space="0" w:color="auto"/>
        <w:bottom w:val="none" w:sz="0" w:space="0" w:color="auto"/>
        <w:right w:val="none" w:sz="0" w:space="0" w:color="auto"/>
      </w:divBdr>
    </w:div>
    <w:div w:id="565527892">
      <w:bodyDiv w:val="1"/>
      <w:marLeft w:val="0"/>
      <w:marRight w:val="0"/>
      <w:marTop w:val="0"/>
      <w:marBottom w:val="0"/>
      <w:divBdr>
        <w:top w:val="none" w:sz="0" w:space="0" w:color="auto"/>
        <w:left w:val="none" w:sz="0" w:space="0" w:color="auto"/>
        <w:bottom w:val="none" w:sz="0" w:space="0" w:color="auto"/>
        <w:right w:val="none" w:sz="0" w:space="0" w:color="auto"/>
      </w:divBdr>
    </w:div>
    <w:div w:id="569653750">
      <w:bodyDiv w:val="1"/>
      <w:marLeft w:val="0"/>
      <w:marRight w:val="0"/>
      <w:marTop w:val="0"/>
      <w:marBottom w:val="0"/>
      <w:divBdr>
        <w:top w:val="none" w:sz="0" w:space="0" w:color="auto"/>
        <w:left w:val="none" w:sz="0" w:space="0" w:color="auto"/>
        <w:bottom w:val="none" w:sz="0" w:space="0" w:color="auto"/>
        <w:right w:val="none" w:sz="0" w:space="0" w:color="auto"/>
      </w:divBdr>
    </w:div>
    <w:div w:id="633753972">
      <w:bodyDiv w:val="1"/>
      <w:marLeft w:val="0"/>
      <w:marRight w:val="0"/>
      <w:marTop w:val="0"/>
      <w:marBottom w:val="0"/>
      <w:divBdr>
        <w:top w:val="none" w:sz="0" w:space="0" w:color="auto"/>
        <w:left w:val="none" w:sz="0" w:space="0" w:color="auto"/>
        <w:bottom w:val="none" w:sz="0" w:space="0" w:color="auto"/>
        <w:right w:val="none" w:sz="0" w:space="0" w:color="auto"/>
      </w:divBdr>
    </w:div>
    <w:div w:id="636641856">
      <w:bodyDiv w:val="1"/>
      <w:marLeft w:val="0"/>
      <w:marRight w:val="0"/>
      <w:marTop w:val="0"/>
      <w:marBottom w:val="0"/>
      <w:divBdr>
        <w:top w:val="none" w:sz="0" w:space="0" w:color="auto"/>
        <w:left w:val="none" w:sz="0" w:space="0" w:color="auto"/>
        <w:bottom w:val="none" w:sz="0" w:space="0" w:color="auto"/>
        <w:right w:val="none" w:sz="0" w:space="0" w:color="auto"/>
      </w:divBdr>
    </w:div>
    <w:div w:id="684939686">
      <w:bodyDiv w:val="1"/>
      <w:marLeft w:val="0"/>
      <w:marRight w:val="0"/>
      <w:marTop w:val="0"/>
      <w:marBottom w:val="0"/>
      <w:divBdr>
        <w:top w:val="none" w:sz="0" w:space="0" w:color="auto"/>
        <w:left w:val="none" w:sz="0" w:space="0" w:color="auto"/>
        <w:bottom w:val="none" w:sz="0" w:space="0" w:color="auto"/>
        <w:right w:val="none" w:sz="0" w:space="0" w:color="auto"/>
      </w:divBdr>
    </w:div>
    <w:div w:id="687490005">
      <w:bodyDiv w:val="1"/>
      <w:marLeft w:val="0"/>
      <w:marRight w:val="0"/>
      <w:marTop w:val="0"/>
      <w:marBottom w:val="0"/>
      <w:divBdr>
        <w:top w:val="none" w:sz="0" w:space="0" w:color="auto"/>
        <w:left w:val="none" w:sz="0" w:space="0" w:color="auto"/>
        <w:bottom w:val="none" w:sz="0" w:space="0" w:color="auto"/>
        <w:right w:val="none" w:sz="0" w:space="0" w:color="auto"/>
      </w:divBdr>
    </w:div>
    <w:div w:id="688138873">
      <w:bodyDiv w:val="1"/>
      <w:marLeft w:val="0"/>
      <w:marRight w:val="0"/>
      <w:marTop w:val="0"/>
      <w:marBottom w:val="0"/>
      <w:divBdr>
        <w:top w:val="none" w:sz="0" w:space="0" w:color="auto"/>
        <w:left w:val="none" w:sz="0" w:space="0" w:color="auto"/>
        <w:bottom w:val="none" w:sz="0" w:space="0" w:color="auto"/>
        <w:right w:val="none" w:sz="0" w:space="0" w:color="auto"/>
      </w:divBdr>
    </w:div>
    <w:div w:id="703285811">
      <w:bodyDiv w:val="1"/>
      <w:marLeft w:val="0"/>
      <w:marRight w:val="0"/>
      <w:marTop w:val="0"/>
      <w:marBottom w:val="0"/>
      <w:divBdr>
        <w:top w:val="none" w:sz="0" w:space="0" w:color="auto"/>
        <w:left w:val="none" w:sz="0" w:space="0" w:color="auto"/>
        <w:bottom w:val="none" w:sz="0" w:space="0" w:color="auto"/>
        <w:right w:val="none" w:sz="0" w:space="0" w:color="auto"/>
      </w:divBdr>
    </w:div>
    <w:div w:id="719669951">
      <w:bodyDiv w:val="1"/>
      <w:marLeft w:val="0"/>
      <w:marRight w:val="0"/>
      <w:marTop w:val="0"/>
      <w:marBottom w:val="0"/>
      <w:divBdr>
        <w:top w:val="none" w:sz="0" w:space="0" w:color="auto"/>
        <w:left w:val="none" w:sz="0" w:space="0" w:color="auto"/>
        <w:bottom w:val="none" w:sz="0" w:space="0" w:color="auto"/>
        <w:right w:val="none" w:sz="0" w:space="0" w:color="auto"/>
      </w:divBdr>
    </w:div>
    <w:div w:id="932979237">
      <w:bodyDiv w:val="1"/>
      <w:marLeft w:val="0"/>
      <w:marRight w:val="0"/>
      <w:marTop w:val="0"/>
      <w:marBottom w:val="0"/>
      <w:divBdr>
        <w:top w:val="none" w:sz="0" w:space="0" w:color="auto"/>
        <w:left w:val="none" w:sz="0" w:space="0" w:color="auto"/>
        <w:bottom w:val="none" w:sz="0" w:space="0" w:color="auto"/>
        <w:right w:val="none" w:sz="0" w:space="0" w:color="auto"/>
      </w:divBdr>
    </w:div>
    <w:div w:id="976302028">
      <w:bodyDiv w:val="1"/>
      <w:marLeft w:val="0"/>
      <w:marRight w:val="0"/>
      <w:marTop w:val="0"/>
      <w:marBottom w:val="0"/>
      <w:divBdr>
        <w:top w:val="none" w:sz="0" w:space="0" w:color="auto"/>
        <w:left w:val="none" w:sz="0" w:space="0" w:color="auto"/>
        <w:bottom w:val="none" w:sz="0" w:space="0" w:color="auto"/>
        <w:right w:val="none" w:sz="0" w:space="0" w:color="auto"/>
      </w:divBdr>
    </w:div>
    <w:div w:id="978651189">
      <w:bodyDiv w:val="1"/>
      <w:marLeft w:val="0"/>
      <w:marRight w:val="0"/>
      <w:marTop w:val="0"/>
      <w:marBottom w:val="0"/>
      <w:divBdr>
        <w:top w:val="none" w:sz="0" w:space="0" w:color="auto"/>
        <w:left w:val="none" w:sz="0" w:space="0" w:color="auto"/>
        <w:bottom w:val="none" w:sz="0" w:space="0" w:color="auto"/>
        <w:right w:val="none" w:sz="0" w:space="0" w:color="auto"/>
      </w:divBdr>
    </w:div>
    <w:div w:id="1022510222">
      <w:bodyDiv w:val="1"/>
      <w:marLeft w:val="0"/>
      <w:marRight w:val="0"/>
      <w:marTop w:val="0"/>
      <w:marBottom w:val="0"/>
      <w:divBdr>
        <w:top w:val="none" w:sz="0" w:space="0" w:color="auto"/>
        <w:left w:val="none" w:sz="0" w:space="0" w:color="auto"/>
        <w:bottom w:val="none" w:sz="0" w:space="0" w:color="auto"/>
        <w:right w:val="none" w:sz="0" w:space="0" w:color="auto"/>
      </w:divBdr>
    </w:div>
    <w:div w:id="1138957688">
      <w:bodyDiv w:val="1"/>
      <w:marLeft w:val="0"/>
      <w:marRight w:val="0"/>
      <w:marTop w:val="0"/>
      <w:marBottom w:val="0"/>
      <w:divBdr>
        <w:top w:val="none" w:sz="0" w:space="0" w:color="auto"/>
        <w:left w:val="none" w:sz="0" w:space="0" w:color="auto"/>
        <w:bottom w:val="none" w:sz="0" w:space="0" w:color="auto"/>
        <w:right w:val="none" w:sz="0" w:space="0" w:color="auto"/>
      </w:divBdr>
    </w:div>
    <w:div w:id="1160659891">
      <w:bodyDiv w:val="1"/>
      <w:marLeft w:val="0"/>
      <w:marRight w:val="0"/>
      <w:marTop w:val="0"/>
      <w:marBottom w:val="0"/>
      <w:divBdr>
        <w:top w:val="none" w:sz="0" w:space="0" w:color="auto"/>
        <w:left w:val="none" w:sz="0" w:space="0" w:color="auto"/>
        <w:bottom w:val="none" w:sz="0" w:space="0" w:color="auto"/>
        <w:right w:val="none" w:sz="0" w:space="0" w:color="auto"/>
      </w:divBdr>
    </w:div>
    <w:div w:id="1255629206">
      <w:bodyDiv w:val="1"/>
      <w:marLeft w:val="0"/>
      <w:marRight w:val="0"/>
      <w:marTop w:val="0"/>
      <w:marBottom w:val="0"/>
      <w:divBdr>
        <w:top w:val="none" w:sz="0" w:space="0" w:color="auto"/>
        <w:left w:val="none" w:sz="0" w:space="0" w:color="auto"/>
        <w:bottom w:val="none" w:sz="0" w:space="0" w:color="auto"/>
        <w:right w:val="none" w:sz="0" w:space="0" w:color="auto"/>
      </w:divBdr>
    </w:div>
    <w:div w:id="1365129058">
      <w:bodyDiv w:val="1"/>
      <w:marLeft w:val="0"/>
      <w:marRight w:val="0"/>
      <w:marTop w:val="0"/>
      <w:marBottom w:val="0"/>
      <w:divBdr>
        <w:top w:val="none" w:sz="0" w:space="0" w:color="auto"/>
        <w:left w:val="none" w:sz="0" w:space="0" w:color="auto"/>
        <w:bottom w:val="none" w:sz="0" w:space="0" w:color="auto"/>
        <w:right w:val="none" w:sz="0" w:space="0" w:color="auto"/>
      </w:divBdr>
    </w:div>
    <w:div w:id="1421949875">
      <w:bodyDiv w:val="1"/>
      <w:marLeft w:val="0"/>
      <w:marRight w:val="0"/>
      <w:marTop w:val="0"/>
      <w:marBottom w:val="0"/>
      <w:divBdr>
        <w:top w:val="none" w:sz="0" w:space="0" w:color="auto"/>
        <w:left w:val="none" w:sz="0" w:space="0" w:color="auto"/>
        <w:bottom w:val="none" w:sz="0" w:space="0" w:color="auto"/>
        <w:right w:val="none" w:sz="0" w:space="0" w:color="auto"/>
      </w:divBdr>
    </w:div>
    <w:div w:id="1524586433">
      <w:bodyDiv w:val="1"/>
      <w:marLeft w:val="0"/>
      <w:marRight w:val="0"/>
      <w:marTop w:val="0"/>
      <w:marBottom w:val="0"/>
      <w:divBdr>
        <w:top w:val="none" w:sz="0" w:space="0" w:color="auto"/>
        <w:left w:val="none" w:sz="0" w:space="0" w:color="auto"/>
        <w:bottom w:val="none" w:sz="0" w:space="0" w:color="auto"/>
        <w:right w:val="none" w:sz="0" w:space="0" w:color="auto"/>
      </w:divBdr>
    </w:div>
    <w:div w:id="1620263407">
      <w:bodyDiv w:val="1"/>
      <w:marLeft w:val="0"/>
      <w:marRight w:val="0"/>
      <w:marTop w:val="0"/>
      <w:marBottom w:val="0"/>
      <w:divBdr>
        <w:top w:val="none" w:sz="0" w:space="0" w:color="auto"/>
        <w:left w:val="none" w:sz="0" w:space="0" w:color="auto"/>
        <w:bottom w:val="none" w:sz="0" w:space="0" w:color="auto"/>
        <w:right w:val="none" w:sz="0" w:space="0" w:color="auto"/>
      </w:divBdr>
      <w:divsChild>
        <w:div w:id="1286883601">
          <w:marLeft w:val="1267"/>
          <w:marRight w:val="0"/>
          <w:marTop w:val="180"/>
          <w:marBottom w:val="0"/>
          <w:divBdr>
            <w:top w:val="none" w:sz="0" w:space="0" w:color="auto"/>
            <w:left w:val="none" w:sz="0" w:space="0" w:color="auto"/>
            <w:bottom w:val="none" w:sz="0" w:space="0" w:color="auto"/>
            <w:right w:val="none" w:sz="0" w:space="0" w:color="auto"/>
          </w:divBdr>
        </w:div>
        <w:div w:id="1861629041">
          <w:marLeft w:val="1699"/>
          <w:marRight w:val="0"/>
          <w:marTop w:val="120"/>
          <w:marBottom w:val="0"/>
          <w:divBdr>
            <w:top w:val="none" w:sz="0" w:space="0" w:color="auto"/>
            <w:left w:val="none" w:sz="0" w:space="0" w:color="auto"/>
            <w:bottom w:val="none" w:sz="0" w:space="0" w:color="auto"/>
            <w:right w:val="none" w:sz="0" w:space="0" w:color="auto"/>
          </w:divBdr>
        </w:div>
      </w:divsChild>
    </w:div>
    <w:div w:id="1714112658">
      <w:bodyDiv w:val="1"/>
      <w:marLeft w:val="0"/>
      <w:marRight w:val="0"/>
      <w:marTop w:val="0"/>
      <w:marBottom w:val="0"/>
      <w:divBdr>
        <w:top w:val="none" w:sz="0" w:space="0" w:color="auto"/>
        <w:left w:val="none" w:sz="0" w:space="0" w:color="auto"/>
        <w:bottom w:val="none" w:sz="0" w:space="0" w:color="auto"/>
        <w:right w:val="none" w:sz="0" w:space="0" w:color="auto"/>
      </w:divBdr>
    </w:div>
    <w:div w:id="1723796764">
      <w:bodyDiv w:val="1"/>
      <w:marLeft w:val="0"/>
      <w:marRight w:val="0"/>
      <w:marTop w:val="0"/>
      <w:marBottom w:val="0"/>
      <w:divBdr>
        <w:top w:val="none" w:sz="0" w:space="0" w:color="auto"/>
        <w:left w:val="none" w:sz="0" w:space="0" w:color="auto"/>
        <w:bottom w:val="none" w:sz="0" w:space="0" w:color="auto"/>
        <w:right w:val="none" w:sz="0" w:space="0" w:color="auto"/>
      </w:divBdr>
    </w:div>
    <w:div w:id="1730688139">
      <w:bodyDiv w:val="1"/>
      <w:marLeft w:val="0"/>
      <w:marRight w:val="0"/>
      <w:marTop w:val="0"/>
      <w:marBottom w:val="0"/>
      <w:divBdr>
        <w:top w:val="none" w:sz="0" w:space="0" w:color="auto"/>
        <w:left w:val="none" w:sz="0" w:space="0" w:color="auto"/>
        <w:bottom w:val="none" w:sz="0" w:space="0" w:color="auto"/>
        <w:right w:val="none" w:sz="0" w:space="0" w:color="auto"/>
      </w:divBdr>
    </w:div>
    <w:div w:id="1775708341">
      <w:bodyDiv w:val="1"/>
      <w:marLeft w:val="0"/>
      <w:marRight w:val="0"/>
      <w:marTop w:val="0"/>
      <w:marBottom w:val="0"/>
      <w:divBdr>
        <w:top w:val="none" w:sz="0" w:space="0" w:color="auto"/>
        <w:left w:val="none" w:sz="0" w:space="0" w:color="auto"/>
        <w:bottom w:val="none" w:sz="0" w:space="0" w:color="auto"/>
        <w:right w:val="none" w:sz="0" w:space="0" w:color="auto"/>
      </w:divBdr>
    </w:div>
    <w:div w:id="1928538725">
      <w:bodyDiv w:val="1"/>
      <w:marLeft w:val="0"/>
      <w:marRight w:val="0"/>
      <w:marTop w:val="0"/>
      <w:marBottom w:val="0"/>
      <w:divBdr>
        <w:top w:val="none" w:sz="0" w:space="0" w:color="auto"/>
        <w:left w:val="none" w:sz="0" w:space="0" w:color="auto"/>
        <w:bottom w:val="none" w:sz="0" w:space="0" w:color="auto"/>
        <w:right w:val="none" w:sz="0" w:space="0" w:color="auto"/>
      </w:divBdr>
    </w:div>
    <w:div w:id="1959797274">
      <w:bodyDiv w:val="1"/>
      <w:marLeft w:val="0"/>
      <w:marRight w:val="0"/>
      <w:marTop w:val="0"/>
      <w:marBottom w:val="0"/>
      <w:divBdr>
        <w:top w:val="none" w:sz="0" w:space="0" w:color="auto"/>
        <w:left w:val="none" w:sz="0" w:space="0" w:color="auto"/>
        <w:bottom w:val="none" w:sz="0" w:space="0" w:color="auto"/>
        <w:right w:val="none" w:sz="0" w:space="0" w:color="auto"/>
      </w:divBdr>
    </w:div>
    <w:div w:id="2018264551">
      <w:bodyDiv w:val="1"/>
      <w:marLeft w:val="0"/>
      <w:marRight w:val="0"/>
      <w:marTop w:val="0"/>
      <w:marBottom w:val="0"/>
      <w:divBdr>
        <w:top w:val="none" w:sz="0" w:space="0" w:color="auto"/>
        <w:left w:val="none" w:sz="0" w:space="0" w:color="auto"/>
        <w:bottom w:val="none" w:sz="0" w:space="0" w:color="auto"/>
        <w:right w:val="none" w:sz="0" w:space="0" w:color="auto"/>
      </w:divBdr>
    </w:div>
    <w:div w:id="2054115586">
      <w:bodyDiv w:val="1"/>
      <w:marLeft w:val="0"/>
      <w:marRight w:val="0"/>
      <w:marTop w:val="0"/>
      <w:marBottom w:val="0"/>
      <w:divBdr>
        <w:top w:val="none" w:sz="0" w:space="0" w:color="auto"/>
        <w:left w:val="none" w:sz="0" w:space="0" w:color="auto"/>
        <w:bottom w:val="none" w:sz="0" w:space="0" w:color="auto"/>
        <w:right w:val="none" w:sz="0" w:space="0" w:color="auto"/>
      </w:divBdr>
    </w:div>
    <w:div w:id="213910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9F22F-B8C1-4239-8166-EBAFAFC13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0BB599-0742-4409-9C16-EDA9D47D1628}">
  <ds:schemaRefs>
    <ds:schemaRef ds:uri="http://schemas.microsoft.com/sharepoint/v3/contenttype/forms"/>
  </ds:schemaRefs>
</ds:datastoreItem>
</file>

<file path=customXml/itemProps3.xml><?xml version="1.0" encoding="utf-8"?>
<ds:datastoreItem xmlns:ds="http://schemas.openxmlformats.org/officeDocument/2006/customXml" ds:itemID="{39EA727E-5ECD-4F54-B391-35998BE9DEAB}">
  <ds:schemaRefs>
    <ds:schemaRef ds:uri="http://schemas.openxmlformats.org/officeDocument/2006/bibliography"/>
  </ds:schemaRefs>
</ds:datastoreItem>
</file>

<file path=customXml/itemProps4.xml><?xml version="1.0" encoding="utf-8"?>
<ds:datastoreItem xmlns:ds="http://schemas.openxmlformats.org/officeDocument/2006/customXml" ds:itemID="{9CCFBF31-3BFA-4ECD-824B-B72B1A703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1150</Words>
  <Characters>6555</Characters>
  <Application>Microsoft Office Word</Application>
  <DocSecurity>0</DocSecurity>
  <Lines>54</Lines>
  <Paragraphs>15</Paragraphs>
  <ScaleCrop>false</ScaleCrop>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Increased DMRS System Capacity</dc:title>
  <dc:subject/>
  <dc:creator>Yahia Shabara</dc:creator>
  <cp:keywords/>
  <dc:description/>
  <cp:lastModifiedBy>Parisa Cheraghi</cp:lastModifiedBy>
  <cp:revision>4</cp:revision>
  <dcterms:created xsi:type="dcterms:W3CDTF">2023-05-15T04:33:00Z</dcterms:created>
  <dcterms:modified xsi:type="dcterms:W3CDTF">2023-05-15T04:43:00Z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2022-11-03T16:35:37Z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85673ad2-be7b-4e80-827d-0cb863ee9ca2</vt:lpwstr>
  </property>
  <property fmtid="{D5CDD505-2E9C-101B-9397-08002B2CF9AE}" pid="9" name="MSIP_Label_83bcef13-7cac-433f-ba1d-47a323951816_ContentBits">
    <vt:lpwstr>0</vt:lpwstr>
  </property>
</Properties>
</file>